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3632"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144B01" w:rsidRPr="009B732D" w:rsidRDefault="00144B01" w:rsidP="009B732D">
                            <w:pPr>
                              <w:jc w:val="right"/>
                              <w:rPr>
                                <w:b/>
                                <w:bCs/>
                                <w:color w:val="003A76"/>
                                <w:sz w:val="44"/>
                                <w:szCs w:val="44"/>
                              </w:rPr>
                            </w:pPr>
                            <w:r w:rsidRPr="009B732D">
                              <w:rPr>
                                <w:b/>
                                <w:bCs/>
                                <w:color w:val="003A76"/>
                                <w:sz w:val="44"/>
                                <w:szCs w:val="44"/>
                              </w:rPr>
                              <w:t>Circonscription de bassin Adour-Garonne</w:t>
                            </w:r>
                          </w:p>
                          <w:p w:rsidR="00144B01" w:rsidRPr="009B732D" w:rsidRDefault="00144B01" w:rsidP="009B732D">
                            <w:pPr>
                              <w:jc w:val="right"/>
                              <w:rPr>
                                <w:b/>
                                <w:bCs/>
                                <w:color w:val="003A76"/>
                                <w:sz w:val="44"/>
                                <w:szCs w:val="44"/>
                              </w:rPr>
                            </w:pPr>
                            <w:r w:rsidRPr="009B732D">
                              <w:rPr>
                                <w:b/>
                                <w:bCs/>
                                <w:color w:val="003A76"/>
                                <w:sz w:val="44"/>
                                <w:szCs w:val="44"/>
                              </w:rPr>
                              <w:t>Etat de la situation au 1er juillet 202</w:t>
                            </w:r>
                            <w:r>
                              <w:rPr>
                                <w:b/>
                                <w:bCs/>
                                <w:color w:val="003A76"/>
                                <w:sz w:val="44"/>
                                <w:szCs w:val="44"/>
                              </w:rPr>
                              <w:t>2</w:t>
                            </w:r>
                          </w:p>
                          <w:p w:rsidR="00144B01" w:rsidRPr="009B732D" w:rsidRDefault="00144B01" w:rsidP="009B732D">
                            <w:pPr>
                              <w:jc w:val="right"/>
                              <w:rPr>
                                <w:b/>
                                <w:bCs/>
                                <w:color w:val="003A76"/>
                                <w:sz w:val="52"/>
                                <w:szCs w:val="52"/>
                              </w:rPr>
                            </w:pPr>
                          </w:p>
                          <w:p w:rsidR="00144B01" w:rsidRPr="00F53DA7" w:rsidRDefault="00144B01" w:rsidP="009B732D">
                            <w:pPr>
                              <w:jc w:val="right"/>
                              <w:rPr>
                                <w:bCs/>
                                <w:color w:val="003A76"/>
                                <w:sz w:val="28"/>
                                <w:szCs w:val="28"/>
                              </w:rPr>
                            </w:pPr>
                            <w:r w:rsidRPr="00F53DA7">
                              <w:rPr>
                                <w:bCs/>
                                <w:color w:val="003A76"/>
                                <w:sz w:val="28"/>
                                <w:szCs w:val="28"/>
                              </w:rPr>
                              <w:t>Présentation des observations ONDE</w:t>
                            </w:r>
                          </w:p>
                          <w:p w:rsidR="00144B01" w:rsidRPr="00F53DA7" w:rsidRDefault="00144B01" w:rsidP="009B732D">
                            <w:pPr>
                              <w:jc w:val="right"/>
                              <w:rPr>
                                <w:bCs/>
                                <w:color w:val="003A76"/>
                                <w:sz w:val="28"/>
                                <w:szCs w:val="28"/>
                              </w:rPr>
                            </w:pPr>
                          </w:p>
                          <w:p w:rsidR="00144B01" w:rsidRPr="00F53DA7" w:rsidRDefault="00144B01"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144B01" w:rsidRPr="00C32C44" w:rsidRDefault="00144B01"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3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144B01" w:rsidRPr="009B732D" w:rsidRDefault="00144B01" w:rsidP="009B732D">
                      <w:pPr>
                        <w:jc w:val="right"/>
                        <w:rPr>
                          <w:b/>
                          <w:bCs/>
                          <w:color w:val="003A76"/>
                          <w:sz w:val="44"/>
                          <w:szCs w:val="44"/>
                        </w:rPr>
                      </w:pPr>
                      <w:r w:rsidRPr="009B732D">
                        <w:rPr>
                          <w:b/>
                          <w:bCs/>
                          <w:color w:val="003A76"/>
                          <w:sz w:val="44"/>
                          <w:szCs w:val="44"/>
                        </w:rPr>
                        <w:t>Circonscription de bassin Adour-Garonne</w:t>
                      </w:r>
                    </w:p>
                    <w:p w:rsidR="00144B01" w:rsidRPr="009B732D" w:rsidRDefault="00144B01" w:rsidP="009B732D">
                      <w:pPr>
                        <w:jc w:val="right"/>
                        <w:rPr>
                          <w:b/>
                          <w:bCs/>
                          <w:color w:val="003A76"/>
                          <w:sz w:val="44"/>
                          <w:szCs w:val="44"/>
                        </w:rPr>
                      </w:pPr>
                      <w:r w:rsidRPr="009B732D">
                        <w:rPr>
                          <w:b/>
                          <w:bCs/>
                          <w:color w:val="003A76"/>
                          <w:sz w:val="44"/>
                          <w:szCs w:val="44"/>
                        </w:rPr>
                        <w:t>Etat de la situation au 1er juillet 202</w:t>
                      </w:r>
                      <w:r>
                        <w:rPr>
                          <w:b/>
                          <w:bCs/>
                          <w:color w:val="003A76"/>
                          <w:sz w:val="44"/>
                          <w:szCs w:val="44"/>
                        </w:rPr>
                        <w:t>2</w:t>
                      </w:r>
                    </w:p>
                    <w:p w:rsidR="00144B01" w:rsidRPr="009B732D" w:rsidRDefault="00144B01" w:rsidP="009B732D">
                      <w:pPr>
                        <w:jc w:val="right"/>
                        <w:rPr>
                          <w:b/>
                          <w:bCs/>
                          <w:color w:val="003A76"/>
                          <w:sz w:val="52"/>
                          <w:szCs w:val="52"/>
                        </w:rPr>
                      </w:pPr>
                    </w:p>
                    <w:p w:rsidR="00144B01" w:rsidRPr="00F53DA7" w:rsidRDefault="00144B01" w:rsidP="009B732D">
                      <w:pPr>
                        <w:jc w:val="right"/>
                        <w:rPr>
                          <w:bCs/>
                          <w:color w:val="003A76"/>
                          <w:sz w:val="28"/>
                          <w:szCs w:val="28"/>
                        </w:rPr>
                      </w:pPr>
                      <w:r w:rsidRPr="00F53DA7">
                        <w:rPr>
                          <w:bCs/>
                          <w:color w:val="003A76"/>
                          <w:sz w:val="28"/>
                          <w:szCs w:val="28"/>
                        </w:rPr>
                        <w:t>Présentation des observations ONDE</w:t>
                      </w:r>
                    </w:p>
                    <w:p w:rsidR="00144B01" w:rsidRPr="00F53DA7" w:rsidRDefault="00144B01" w:rsidP="009B732D">
                      <w:pPr>
                        <w:jc w:val="right"/>
                        <w:rPr>
                          <w:bCs/>
                          <w:color w:val="003A76"/>
                          <w:sz w:val="28"/>
                          <w:szCs w:val="28"/>
                        </w:rPr>
                      </w:pPr>
                    </w:p>
                    <w:p w:rsidR="00144B01" w:rsidRPr="00F53DA7" w:rsidRDefault="00144B01"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144B01" w:rsidRPr="00C32C44" w:rsidRDefault="00144B01"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Etat de la situation au 1er juillet 202</w:t>
      </w:r>
      <w:r w:rsidR="002200D9">
        <w:rPr>
          <w:b/>
          <w:bCs/>
          <w:color w:val="003A76"/>
          <w:sz w:val="28"/>
          <w:szCs w:val="28"/>
        </w:rPr>
        <w:t>2</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144B01" w:rsidP="009B732D">
      <w:r>
        <w:t xml:space="preserve">90 </w:t>
      </w:r>
      <w:r w:rsidR="009B732D" w:rsidRPr="009B732D">
        <w:t xml:space="preserve">rue </w:t>
      </w:r>
      <w:proofErr w:type="spellStart"/>
      <w:r>
        <w:t>Férétra</w:t>
      </w:r>
      <w:proofErr w:type="spellEnd"/>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107827356"/>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F53DA7" w:rsidRDefault="00F53DA7" w:rsidP="00F53DA7">
      <w:pPr>
        <w:jc w:val="both"/>
        <w:rPr>
          <w:rFonts w:ascii="Arial" w:hAnsi="Arial" w:cs="Arial"/>
          <w:bCs/>
        </w:rPr>
      </w:pPr>
    </w:p>
    <w:p w:rsidR="00144B01"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107827356" w:history="1">
        <w:r w:rsidR="00144B01" w:rsidRPr="0071282F">
          <w:rPr>
            <w:rStyle w:val="Lienhypertexte"/>
            <w:noProof/>
          </w:rPr>
          <w:t>SOMMAIRE</w:t>
        </w:r>
        <w:r w:rsidR="00144B01">
          <w:rPr>
            <w:noProof/>
            <w:webHidden/>
          </w:rPr>
          <w:tab/>
        </w:r>
        <w:r w:rsidR="00144B01">
          <w:rPr>
            <w:noProof/>
            <w:webHidden/>
          </w:rPr>
          <w:fldChar w:fldCharType="begin"/>
        </w:r>
        <w:r w:rsidR="00144B01">
          <w:rPr>
            <w:noProof/>
            <w:webHidden/>
          </w:rPr>
          <w:instrText xml:space="preserve"> PAGEREF _Toc107827356 \h </w:instrText>
        </w:r>
        <w:r w:rsidR="00144B01">
          <w:rPr>
            <w:noProof/>
            <w:webHidden/>
          </w:rPr>
        </w:r>
        <w:r w:rsidR="00144B01">
          <w:rPr>
            <w:noProof/>
            <w:webHidden/>
          </w:rPr>
          <w:fldChar w:fldCharType="separate"/>
        </w:r>
        <w:r w:rsidR="00871A3E">
          <w:rPr>
            <w:noProof/>
            <w:webHidden/>
          </w:rPr>
          <w:t>2</w:t>
        </w:r>
        <w:r w:rsidR="00144B01">
          <w:rPr>
            <w:noProof/>
            <w:webHidden/>
          </w:rPr>
          <w:fldChar w:fldCharType="end"/>
        </w:r>
      </w:hyperlink>
    </w:p>
    <w:p w:rsidR="00144B01" w:rsidRDefault="00144B01">
      <w:pPr>
        <w:pStyle w:val="TM1"/>
        <w:rPr>
          <w:rFonts w:asciiTheme="minorHAnsi" w:eastAsiaTheme="minorEastAsia" w:hAnsiTheme="minorHAnsi" w:cstheme="minorBidi"/>
          <w:b w:val="0"/>
          <w:noProof/>
          <w:color w:val="auto"/>
          <w:kern w:val="0"/>
          <w:sz w:val="22"/>
          <w:szCs w:val="22"/>
          <w:lang w:eastAsia="fr-FR" w:bidi="ar-SA"/>
        </w:rPr>
      </w:pPr>
      <w:hyperlink w:anchor="_Toc107827357" w:history="1">
        <w:r w:rsidRPr="0071282F">
          <w:rPr>
            <w:rStyle w:val="Lienhypertexte"/>
            <w:noProof/>
          </w:rPr>
          <w:t>I. INTRODUCTION</w:t>
        </w:r>
        <w:r>
          <w:rPr>
            <w:noProof/>
            <w:webHidden/>
          </w:rPr>
          <w:tab/>
        </w:r>
        <w:r>
          <w:rPr>
            <w:noProof/>
            <w:webHidden/>
          </w:rPr>
          <w:fldChar w:fldCharType="begin"/>
        </w:r>
        <w:r>
          <w:rPr>
            <w:noProof/>
            <w:webHidden/>
          </w:rPr>
          <w:instrText xml:space="preserve"> PAGEREF _Toc107827357 \h </w:instrText>
        </w:r>
        <w:r>
          <w:rPr>
            <w:noProof/>
            <w:webHidden/>
          </w:rPr>
        </w:r>
        <w:r>
          <w:rPr>
            <w:noProof/>
            <w:webHidden/>
          </w:rPr>
          <w:fldChar w:fldCharType="separate"/>
        </w:r>
        <w:r w:rsidR="00871A3E">
          <w:rPr>
            <w:noProof/>
            <w:webHidden/>
          </w:rPr>
          <w:t>3</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58" w:history="1">
        <w:r w:rsidRPr="0071282F">
          <w:rPr>
            <w:rStyle w:val="Lienhypertexte"/>
            <w:noProof/>
          </w:rPr>
          <w:t>I.1 BSH Bassin des DREAL</w:t>
        </w:r>
        <w:r>
          <w:rPr>
            <w:noProof/>
            <w:webHidden/>
          </w:rPr>
          <w:tab/>
        </w:r>
        <w:r>
          <w:rPr>
            <w:noProof/>
            <w:webHidden/>
          </w:rPr>
          <w:fldChar w:fldCharType="begin"/>
        </w:r>
        <w:r>
          <w:rPr>
            <w:noProof/>
            <w:webHidden/>
          </w:rPr>
          <w:instrText xml:space="preserve"> PAGEREF _Toc107827358 \h </w:instrText>
        </w:r>
        <w:r>
          <w:rPr>
            <w:noProof/>
            <w:webHidden/>
          </w:rPr>
        </w:r>
        <w:r>
          <w:rPr>
            <w:noProof/>
            <w:webHidden/>
          </w:rPr>
          <w:fldChar w:fldCharType="separate"/>
        </w:r>
        <w:r w:rsidR="00871A3E">
          <w:rPr>
            <w:noProof/>
            <w:webHidden/>
          </w:rPr>
          <w:t>3</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59" w:history="1">
        <w:r w:rsidRPr="0071282F">
          <w:rPr>
            <w:rStyle w:val="Lienhypertexte"/>
            <w:noProof/>
          </w:rPr>
          <w:t>I.2 Contribution OFB</w:t>
        </w:r>
        <w:r>
          <w:rPr>
            <w:noProof/>
            <w:webHidden/>
          </w:rPr>
          <w:tab/>
        </w:r>
        <w:r>
          <w:rPr>
            <w:noProof/>
            <w:webHidden/>
          </w:rPr>
          <w:fldChar w:fldCharType="begin"/>
        </w:r>
        <w:r>
          <w:rPr>
            <w:noProof/>
            <w:webHidden/>
          </w:rPr>
          <w:instrText xml:space="preserve"> PAGEREF _Toc107827359 \h </w:instrText>
        </w:r>
        <w:r>
          <w:rPr>
            <w:noProof/>
            <w:webHidden/>
          </w:rPr>
        </w:r>
        <w:r>
          <w:rPr>
            <w:noProof/>
            <w:webHidden/>
          </w:rPr>
          <w:fldChar w:fldCharType="separate"/>
        </w:r>
        <w:r w:rsidR="00871A3E">
          <w:rPr>
            <w:noProof/>
            <w:webHidden/>
          </w:rPr>
          <w:t>3</w:t>
        </w:r>
        <w:r>
          <w:rPr>
            <w:noProof/>
            <w:webHidden/>
          </w:rPr>
          <w:fldChar w:fldCharType="end"/>
        </w:r>
      </w:hyperlink>
    </w:p>
    <w:p w:rsidR="00144B01" w:rsidRDefault="00144B01">
      <w:pPr>
        <w:pStyle w:val="TM1"/>
        <w:rPr>
          <w:rFonts w:asciiTheme="minorHAnsi" w:eastAsiaTheme="minorEastAsia" w:hAnsiTheme="minorHAnsi" w:cstheme="minorBidi"/>
          <w:b w:val="0"/>
          <w:noProof/>
          <w:color w:val="auto"/>
          <w:kern w:val="0"/>
          <w:sz w:val="22"/>
          <w:szCs w:val="22"/>
          <w:lang w:eastAsia="fr-FR" w:bidi="ar-SA"/>
        </w:rPr>
      </w:pPr>
      <w:hyperlink w:anchor="_Toc107827360" w:history="1">
        <w:r w:rsidRPr="0071282F">
          <w:rPr>
            <w:rStyle w:val="Lienhypertexte"/>
            <w:noProof/>
          </w:rPr>
          <w:t>II. ETAT DE L’ECOULEMENT DANS LES COURS D’EAU</w:t>
        </w:r>
        <w:r>
          <w:rPr>
            <w:noProof/>
            <w:webHidden/>
          </w:rPr>
          <w:tab/>
        </w:r>
        <w:r>
          <w:rPr>
            <w:noProof/>
            <w:webHidden/>
          </w:rPr>
          <w:fldChar w:fldCharType="begin"/>
        </w:r>
        <w:r>
          <w:rPr>
            <w:noProof/>
            <w:webHidden/>
          </w:rPr>
          <w:instrText xml:space="preserve"> PAGEREF _Toc107827360 \h </w:instrText>
        </w:r>
        <w:r>
          <w:rPr>
            <w:noProof/>
            <w:webHidden/>
          </w:rPr>
        </w:r>
        <w:r>
          <w:rPr>
            <w:noProof/>
            <w:webHidden/>
          </w:rPr>
          <w:fldChar w:fldCharType="separate"/>
        </w:r>
        <w:r w:rsidR="00871A3E">
          <w:rPr>
            <w:noProof/>
            <w:webHidden/>
          </w:rPr>
          <w:t>4</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61" w:history="1">
        <w:r w:rsidRPr="0071282F">
          <w:rPr>
            <w:rStyle w:val="Lienhypertexte"/>
            <w:noProof/>
          </w:rPr>
          <w:t>II.1 ONDE en quelques lignes</w:t>
        </w:r>
        <w:r>
          <w:rPr>
            <w:noProof/>
            <w:webHidden/>
          </w:rPr>
          <w:tab/>
        </w:r>
        <w:r>
          <w:rPr>
            <w:noProof/>
            <w:webHidden/>
          </w:rPr>
          <w:fldChar w:fldCharType="begin"/>
        </w:r>
        <w:r>
          <w:rPr>
            <w:noProof/>
            <w:webHidden/>
          </w:rPr>
          <w:instrText xml:space="preserve"> PAGEREF _Toc107827361 \h </w:instrText>
        </w:r>
        <w:r>
          <w:rPr>
            <w:noProof/>
            <w:webHidden/>
          </w:rPr>
        </w:r>
        <w:r>
          <w:rPr>
            <w:noProof/>
            <w:webHidden/>
          </w:rPr>
          <w:fldChar w:fldCharType="separate"/>
        </w:r>
        <w:r w:rsidR="00871A3E">
          <w:rPr>
            <w:noProof/>
            <w:webHidden/>
          </w:rPr>
          <w:t>4</w:t>
        </w:r>
        <w:r>
          <w:rPr>
            <w:noProof/>
            <w:webHidden/>
          </w:rPr>
          <w:fldChar w:fldCharType="end"/>
        </w:r>
      </w:hyperlink>
    </w:p>
    <w:p w:rsidR="00144B01" w:rsidRDefault="00144B01">
      <w:pPr>
        <w:pStyle w:val="TM3"/>
        <w:rPr>
          <w:rFonts w:asciiTheme="minorHAnsi" w:eastAsiaTheme="minorEastAsia" w:hAnsiTheme="minorHAnsi" w:cstheme="minorBidi"/>
          <w:noProof/>
          <w:color w:val="auto"/>
          <w:kern w:val="0"/>
          <w:sz w:val="22"/>
          <w:szCs w:val="22"/>
          <w:lang w:eastAsia="fr-FR" w:bidi="ar-SA"/>
        </w:rPr>
      </w:pPr>
      <w:hyperlink w:anchor="_Toc107827362" w:history="1">
        <w:r w:rsidRPr="0071282F">
          <w:rPr>
            <w:rStyle w:val="Lienhypertexte"/>
            <w:noProof/>
          </w:rPr>
          <w:t>II.1.1 Le suivi usuel</w:t>
        </w:r>
        <w:r>
          <w:rPr>
            <w:noProof/>
            <w:webHidden/>
          </w:rPr>
          <w:tab/>
        </w:r>
        <w:r>
          <w:rPr>
            <w:noProof/>
            <w:webHidden/>
          </w:rPr>
          <w:fldChar w:fldCharType="begin"/>
        </w:r>
        <w:r>
          <w:rPr>
            <w:noProof/>
            <w:webHidden/>
          </w:rPr>
          <w:instrText xml:space="preserve"> PAGEREF _Toc107827362 \h </w:instrText>
        </w:r>
        <w:r>
          <w:rPr>
            <w:noProof/>
            <w:webHidden/>
          </w:rPr>
        </w:r>
        <w:r>
          <w:rPr>
            <w:noProof/>
            <w:webHidden/>
          </w:rPr>
          <w:fldChar w:fldCharType="separate"/>
        </w:r>
        <w:r w:rsidR="00871A3E">
          <w:rPr>
            <w:noProof/>
            <w:webHidden/>
          </w:rPr>
          <w:t>4</w:t>
        </w:r>
        <w:r>
          <w:rPr>
            <w:noProof/>
            <w:webHidden/>
          </w:rPr>
          <w:fldChar w:fldCharType="end"/>
        </w:r>
      </w:hyperlink>
    </w:p>
    <w:p w:rsidR="00144B01" w:rsidRDefault="00144B01">
      <w:pPr>
        <w:pStyle w:val="TM3"/>
        <w:rPr>
          <w:rFonts w:asciiTheme="minorHAnsi" w:eastAsiaTheme="minorEastAsia" w:hAnsiTheme="minorHAnsi" w:cstheme="minorBidi"/>
          <w:noProof/>
          <w:color w:val="auto"/>
          <w:kern w:val="0"/>
          <w:sz w:val="22"/>
          <w:szCs w:val="22"/>
          <w:lang w:eastAsia="fr-FR" w:bidi="ar-SA"/>
        </w:rPr>
      </w:pPr>
      <w:hyperlink w:anchor="_Toc107827363" w:history="1">
        <w:r w:rsidRPr="0071282F">
          <w:rPr>
            <w:rStyle w:val="Lienhypertexte"/>
            <w:noProof/>
          </w:rPr>
          <w:t>II.1.2 Le suivi complémentaire</w:t>
        </w:r>
        <w:r>
          <w:rPr>
            <w:noProof/>
            <w:webHidden/>
          </w:rPr>
          <w:tab/>
        </w:r>
        <w:r>
          <w:rPr>
            <w:noProof/>
            <w:webHidden/>
          </w:rPr>
          <w:fldChar w:fldCharType="begin"/>
        </w:r>
        <w:r>
          <w:rPr>
            <w:noProof/>
            <w:webHidden/>
          </w:rPr>
          <w:instrText xml:space="preserve"> PAGEREF _Toc107827363 \h </w:instrText>
        </w:r>
        <w:r>
          <w:rPr>
            <w:noProof/>
            <w:webHidden/>
          </w:rPr>
        </w:r>
        <w:r>
          <w:rPr>
            <w:noProof/>
            <w:webHidden/>
          </w:rPr>
          <w:fldChar w:fldCharType="separate"/>
        </w:r>
        <w:r w:rsidR="00871A3E">
          <w:rPr>
            <w:noProof/>
            <w:webHidden/>
          </w:rPr>
          <w:t>4</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64" w:history="1">
        <w:r w:rsidRPr="0071282F">
          <w:rPr>
            <w:rStyle w:val="Lienhypertexte"/>
            <w:noProof/>
          </w:rPr>
          <w:t>II.2 Valorisation des données de ONDE</w:t>
        </w:r>
        <w:r>
          <w:rPr>
            <w:noProof/>
            <w:webHidden/>
          </w:rPr>
          <w:tab/>
        </w:r>
        <w:r>
          <w:rPr>
            <w:noProof/>
            <w:webHidden/>
          </w:rPr>
          <w:fldChar w:fldCharType="begin"/>
        </w:r>
        <w:r>
          <w:rPr>
            <w:noProof/>
            <w:webHidden/>
          </w:rPr>
          <w:instrText xml:space="preserve"> PAGEREF _Toc107827364 \h </w:instrText>
        </w:r>
        <w:r>
          <w:rPr>
            <w:noProof/>
            <w:webHidden/>
          </w:rPr>
        </w:r>
        <w:r>
          <w:rPr>
            <w:noProof/>
            <w:webHidden/>
          </w:rPr>
          <w:fldChar w:fldCharType="separate"/>
        </w:r>
        <w:r w:rsidR="00871A3E">
          <w:rPr>
            <w:noProof/>
            <w:webHidden/>
          </w:rPr>
          <w:t>5</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65" w:history="1">
        <w:r w:rsidRPr="0071282F">
          <w:rPr>
            <w:rStyle w:val="Lienhypertexte"/>
            <w:noProof/>
          </w:rPr>
          <w:t>II.3 Situation au 1er juillet 2022</w:t>
        </w:r>
        <w:r>
          <w:rPr>
            <w:noProof/>
            <w:webHidden/>
          </w:rPr>
          <w:tab/>
        </w:r>
        <w:r>
          <w:rPr>
            <w:noProof/>
            <w:webHidden/>
          </w:rPr>
          <w:fldChar w:fldCharType="begin"/>
        </w:r>
        <w:r>
          <w:rPr>
            <w:noProof/>
            <w:webHidden/>
          </w:rPr>
          <w:instrText xml:space="preserve"> PAGEREF _Toc107827365 \h </w:instrText>
        </w:r>
        <w:r>
          <w:rPr>
            <w:noProof/>
            <w:webHidden/>
          </w:rPr>
        </w:r>
        <w:r>
          <w:rPr>
            <w:noProof/>
            <w:webHidden/>
          </w:rPr>
          <w:fldChar w:fldCharType="separate"/>
        </w:r>
        <w:r w:rsidR="00871A3E">
          <w:rPr>
            <w:noProof/>
            <w:webHidden/>
          </w:rPr>
          <w:t>6</w:t>
        </w:r>
        <w:r>
          <w:rPr>
            <w:noProof/>
            <w:webHidden/>
          </w:rPr>
          <w:fldChar w:fldCharType="end"/>
        </w:r>
      </w:hyperlink>
    </w:p>
    <w:p w:rsidR="00144B01" w:rsidRDefault="00144B01">
      <w:pPr>
        <w:pStyle w:val="TM3"/>
        <w:rPr>
          <w:rFonts w:asciiTheme="minorHAnsi" w:eastAsiaTheme="minorEastAsia" w:hAnsiTheme="minorHAnsi" w:cstheme="minorBidi"/>
          <w:noProof/>
          <w:color w:val="auto"/>
          <w:kern w:val="0"/>
          <w:sz w:val="22"/>
          <w:szCs w:val="22"/>
          <w:lang w:eastAsia="fr-FR" w:bidi="ar-SA"/>
        </w:rPr>
      </w:pPr>
      <w:hyperlink w:anchor="_Toc107827366" w:history="1">
        <w:r w:rsidRPr="0071282F">
          <w:rPr>
            <w:rStyle w:val="Lienhypertexte"/>
            <w:noProof/>
          </w:rPr>
          <w:t>II.3.1 Informations générales relatives au déroulement de la dernière campagne d’acquisition de données</w:t>
        </w:r>
        <w:r>
          <w:rPr>
            <w:noProof/>
            <w:webHidden/>
          </w:rPr>
          <w:tab/>
        </w:r>
        <w:r>
          <w:rPr>
            <w:noProof/>
            <w:webHidden/>
          </w:rPr>
          <w:fldChar w:fldCharType="begin"/>
        </w:r>
        <w:r>
          <w:rPr>
            <w:noProof/>
            <w:webHidden/>
          </w:rPr>
          <w:instrText xml:space="preserve"> PAGEREF _Toc107827366 \h </w:instrText>
        </w:r>
        <w:r>
          <w:rPr>
            <w:noProof/>
            <w:webHidden/>
          </w:rPr>
        </w:r>
        <w:r>
          <w:rPr>
            <w:noProof/>
            <w:webHidden/>
          </w:rPr>
          <w:fldChar w:fldCharType="separate"/>
        </w:r>
        <w:r w:rsidR="00871A3E">
          <w:rPr>
            <w:noProof/>
            <w:webHidden/>
          </w:rPr>
          <w:t>6</w:t>
        </w:r>
        <w:r>
          <w:rPr>
            <w:noProof/>
            <w:webHidden/>
          </w:rPr>
          <w:fldChar w:fldCharType="end"/>
        </w:r>
      </w:hyperlink>
    </w:p>
    <w:p w:rsidR="00144B01" w:rsidRDefault="00144B01">
      <w:pPr>
        <w:pStyle w:val="TM3"/>
        <w:rPr>
          <w:rFonts w:asciiTheme="minorHAnsi" w:eastAsiaTheme="minorEastAsia" w:hAnsiTheme="minorHAnsi" w:cstheme="minorBidi"/>
          <w:noProof/>
          <w:color w:val="auto"/>
          <w:kern w:val="0"/>
          <w:sz w:val="22"/>
          <w:szCs w:val="22"/>
          <w:lang w:eastAsia="fr-FR" w:bidi="ar-SA"/>
        </w:rPr>
      </w:pPr>
      <w:hyperlink w:anchor="_Toc107827367" w:history="1">
        <w:r w:rsidRPr="0071282F">
          <w:rPr>
            <w:rStyle w:val="Lienhypertexte"/>
            <w:noProof/>
          </w:rPr>
          <w:t>II.3.2 Commentaire introductif de l’état de la situation</w:t>
        </w:r>
        <w:r>
          <w:rPr>
            <w:noProof/>
            <w:webHidden/>
          </w:rPr>
          <w:tab/>
        </w:r>
        <w:r>
          <w:rPr>
            <w:noProof/>
            <w:webHidden/>
          </w:rPr>
          <w:fldChar w:fldCharType="begin"/>
        </w:r>
        <w:r>
          <w:rPr>
            <w:noProof/>
            <w:webHidden/>
          </w:rPr>
          <w:instrText xml:space="preserve"> PAGEREF _Toc107827367 \h </w:instrText>
        </w:r>
        <w:r>
          <w:rPr>
            <w:noProof/>
            <w:webHidden/>
          </w:rPr>
        </w:r>
        <w:r>
          <w:rPr>
            <w:noProof/>
            <w:webHidden/>
          </w:rPr>
          <w:fldChar w:fldCharType="separate"/>
        </w:r>
        <w:r w:rsidR="00871A3E">
          <w:rPr>
            <w:noProof/>
            <w:webHidden/>
          </w:rPr>
          <w:t>6</w:t>
        </w:r>
        <w:r>
          <w:rPr>
            <w:noProof/>
            <w:webHidden/>
          </w:rPr>
          <w:fldChar w:fldCharType="end"/>
        </w:r>
      </w:hyperlink>
    </w:p>
    <w:p w:rsidR="00144B01" w:rsidRDefault="00144B01">
      <w:pPr>
        <w:pStyle w:val="TM3"/>
        <w:rPr>
          <w:rFonts w:asciiTheme="minorHAnsi" w:eastAsiaTheme="minorEastAsia" w:hAnsiTheme="minorHAnsi" w:cstheme="minorBidi"/>
          <w:noProof/>
          <w:color w:val="auto"/>
          <w:kern w:val="0"/>
          <w:sz w:val="22"/>
          <w:szCs w:val="22"/>
          <w:lang w:eastAsia="fr-FR" w:bidi="ar-SA"/>
        </w:rPr>
      </w:pPr>
      <w:hyperlink w:anchor="_Toc107827368" w:history="1">
        <w:r w:rsidRPr="0071282F">
          <w:rPr>
            <w:rStyle w:val="Lienhypertexte"/>
            <w:rFonts w:ascii="Arial" w:hAnsi="Arial" w:cs="Arial"/>
            <w:noProof/>
          </w:rPr>
          <w:t>II.3.3</w:t>
        </w:r>
        <w:r w:rsidRPr="0071282F">
          <w:rPr>
            <w:rStyle w:val="Lienhypertexte"/>
            <w:noProof/>
          </w:rPr>
          <w:t xml:space="preserve"> Carte des écoulements de la dernière campagne – situation au 1er juillet dans le bassin Adour-Garonne</w:t>
        </w:r>
        <w:r>
          <w:rPr>
            <w:noProof/>
            <w:webHidden/>
          </w:rPr>
          <w:tab/>
        </w:r>
        <w:r>
          <w:rPr>
            <w:noProof/>
            <w:webHidden/>
          </w:rPr>
          <w:fldChar w:fldCharType="begin"/>
        </w:r>
        <w:r>
          <w:rPr>
            <w:noProof/>
            <w:webHidden/>
          </w:rPr>
          <w:instrText xml:space="preserve"> PAGEREF _Toc107827368 \h </w:instrText>
        </w:r>
        <w:r>
          <w:rPr>
            <w:noProof/>
            <w:webHidden/>
          </w:rPr>
        </w:r>
        <w:r>
          <w:rPr>
            <w:noProof/>
            <w:webHidden/>
          </w:rPr>
          <w:fldChar w:fldCharType="separate"/>
        </w:r>
        <w:r w:rsidR="00871A3E">
          <w:rPr>
            <w:noProof/>
            <w:webHidden/>
          </w:rPr>
          <w:t>7</w:t>
        </w:r>
        <w:r>
          <w:rPr>
            <w:noProof/>
            <w:webHidden/>
          </w:rPr>
          <w:fldChar w:fldCharType="end"/>
        </w:r>
      </w:hyperlink>
    </w:p>
    <w:p w:rsidR="00144B01" w:rsidRDefault="00144B01">
      <w:pPr>
        <w:pStyle w:val="TM3"/>
        <w:rPr>
          <w:rFonts w:asciiTheme="minorHAnsi" w:eastAsiaTheme="minorEastAsia" w:hAnsiTheme="minorHAnsi" w:cstheme="minorBidi"/>
          <w:noProof/>
          <w:color w:val="auto"/>
          <w:kern w:val="0"/>
          <w:sz w:val="22"/>
          <w:szCs w:val="22"/>
          <w:lang w:eastAsia="fr-FR" w:bidi="ar-SA"/>
        </w:rPr>
      </w:pPr>
      <w:hyperlink w:anchor="_Toc107827369" w:history="1">
        <w:r w:rsidRPr="0071282F">
          <w:rPr>
            <w:rStyle w:val="Lienhypertexte"/>
            <w:rFonts w:ascii="Arial" w:hAnsi="Arial" w:cs="Arial"/>
            <w:noProof/>
          </w:rPr>
          <w:t>II.3.4</w:t>
        </w:r>
        <w:r w:rsidRPr="0071282F">
          <w:rPr>
            <w:rStyle w:val="Lienhypertexte"/>
            <w:noProof/>
          </w:rPr>
          <w:t xml:space="preserve"> Représentation cartographique de l’indice ONDE (suivi usuel) au 1er juillet</w:t>
        </w:r>
        <w:r>
          <w:rPr>
            <w:noProof/>
            <w:webHidden/>
          </w:rPr>
          <w:tab/>
        </w:r>
        <w:r>
          <w:rPr>
            <w:noProof/>
            <w:webHidden/>
          </w:rPr>
          <w:fldChar w:fldCharType="begin"/>
        </w:r>
        <w:r>
          <w:rPr>
            <w:noProof/>
            <w:webHidden/>
          </w:rPr>
          <w:instrText xml:space="preserve"> PAGEREF _Toc107827369 \h </w:instrText>
        </w:r>
        <w:r>
          <w:rPr>
            <w:noProof/>
            <w:webHidden/>
          </w:rPr>
        </w:r>
        <w:r>
          <w:rPr>
            <w:noProof/>
            <w:webHidden/>
          </w:rPr>
          <w:fldChar w:fldCharType="separate"/>
        </w:r>
        <w:r w:rsidR="00871A3E">
          <w:rPr>
            <w:noProof/>
            <w:webHidden/>
          </w:rPr>
          <w:t>8</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70" w:history="1">
        <w:r w:rsidRPr="0071282F">
          <w:rPr>
            <w:rStyle w:val="Lienhypertexte"/>
            <w:noProof/>
          </w:rPr>
          <w:t>II.4 Evolution de la situation par rapport aux campagnes précédentes</w:t>
        </w:r>
        <w:r>
          <w:rPr>
            <w:noProof/>
            <w:webHidden/>
          </w:rPr>
          <w:tab/>
        </w:r>
        <w:r>
          <w:rPr>
            <w:noProof/>
            <w:webHidden/>
          </w:rPr>
          <w:fldChar w:fldCharType="begin"/>
        </w:r>
        <w:r>
          <w:rPr>
            <w:noProof/>
            <w:webHidden/>
          </w:rPr>
          <w:instrText xml:space="preserve"> PAGEREF _Toc107827370 \h </w:instrText>
        </w:r>
        <w:r>
          <w:rPr>
            <w:noProof/>
            <w:webHidden/>
          </w:rPr>
        </w:r>
        <w:r>
          <w:rPr>
            <w:noProof/>
            <w:webHidden/>
          </w:rPr>
          <w:fldChar w:fldCharType="separate"/>
        </w:r>
        <w:r w:rsidR="00871A3E">
          <w:rPr>
            <w:noProof/>
            <w:webHidden/>
          </w:rPr>
          <w:t>9</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71" w:history="1">
        <w:r w:rsidRPr="0071282F">
          <w:rPr>
            <w:rStyle w:val="Lienhypertexte"/>
            <w:noProof/>
          </w:rPr>
          <w:t>II.5 Comparaison interannuelle</w:t>
        </w:r>
        <w:r>
          <w:rPr>
            <w:noProof/>
            <w:webHidden/>
          </w:rPr>
          <w:tab/>
        </w:r>
        <w:r>
          <w:rPr>
            <w:noProof/>
            <w:webHidden/>
          </w:rPr>
          <w:fldChar w:fldCharType="begin"/>
        </w:r>
        <w:r>
          <w:rPr>
            <w:noProof/>
            <w:webHidden/>
          </w:rPr>
          <w:instrText xml:space="preserve"> PAGEREF _Toc107827371 \h </w:instrText>
        </w:r>
        <w:r>
          <w:rPr>
            <w:noProof/>
            <w:webHidden/>
          </w:rPr>
        </w:r>
        <w:r>
          <w:rPr>
            <w:noProof/>
            <w:webHidden/>
          </w:rPr>
          <w:fldChar w:fldCharType="separate"/>
        </w:r>
        <w:r w:rsidR="00871A3E">
          <w:rPr>
            <w:noProof/>
            <w:webHidden/>
          </w:rPr>
          <w:t>10</w:t>
        </w:r>
        <w:r>
          <w:rPr>
            <w:noProof/>
            <w:webHidden/>
          </w:rPr>
          <w:fldChar w:fldCharType="end"/>
        </w:r>
      </w:hyperlink>
    </w:p>
    <w:p w:rsidR="00144B01" w:rsidRDefault="00144B01">
      <w:pPr>
        <w:pStyle w:val="TM1"/>
        <w:rPr>
          <w:rFonts w:asciiTheme="minorHAnsi" w:eastAsiaTheme="minorEastAsia" w:hAnsiTheme="minorHAnsi" w:cstheme="minorBidi"/>
          <w:b w:val="0"/>
          <w:noProof/>
          <w:color w:val="auto"/>
          <w:kern w:val="0"/>
          <w:sz w:val="22"/>
          <w:szCs w:val="22"/>
          <w:lang w:eastAsia="fr-FR" w:bidi="ar-SA"/>
        </w:rPr>
      </w:pPr>
      <w:hyperlink w:anchor="_Toc107827372" w:history="1">
        <w:r w:rsidRPr="0071282F">
          <w:rPr>
            <w:rStyle w:val="Lienhypertexte"/>
            <w:noProof/>
          </w:rPr>
          <w:t>III. Identification de faits marquants sur les habitats et le fonctionnement des milieux aquatiques</w:t>
        </w:r>
        <w:r>
          <w:rPr>
            <w:noProof/>
            <w:webHidden/>
          </w:rPr>
          <w:tab/>
        </w:r>
        <w:r>
          <w:rPr>
            <w:noProof/>
            <w:webHidden/>
          </w:rPr>
          <w:fldChar w:fldCharType="begin"/>
        </w:r>
        <w:r>
          <w:rPr>
            <w:noProof/>
            <w:webHidden/>
          </w:rPr>
          <w:instrText xml:space="preserve"> PAGEREF _Toc107827372 \h </w:instrText>
        </w:r>
        <w:r>
          <w:rPr>
            <w:noProof/>
            <w:webHidden/>
          </w:rPr>
        </w:r>
        <w:r>
          <w:rPr>
            <w:noProof/>
            <w:webHidden/>
          </w:rPr>
          <w:fldChar w:fldCharType="separate"/>
        </w:r>
        <w:r w:rsidR="00871A3E">
          <w:rPr>
            <w:noProof/>
            <w:webHidden/>
          </w:rPr>
          <w:t>11</w:t>
        </w:r>
        <w:r>
          <w:rPr>
            <w:noProof/>
            <w:webHidden/>
          </w:rPr>
          <w:fldChar w:fldCharType="end"/>
        </w:r>
      </w:hyperlink>
    </w:p>
    <w:p w:rsidR="00144B01" w:rsidRDefault="00144B01">
      <w:pPr>
        <w:pStyle w:val="TM2"/>
        <w:rPr>
          <w:rFonts w:asciiTheme="minorHAnsi" w:eastAsiaTheme="minorEastAsia" w:hAnsiTheme="minorHAnsi" w:cstheme="minorBidi"/>
          <w:noProof/>
          <w:color w:val="auto"/>
          <w:kern w:val="0"/>
          <w:sz w:val="22"/>
          <w:szCs w:val="22"/>
          <w:lang w:eastAsia="fr-FR" w:bidi="ar-SA"/>
        </w:rPr>
      </w:pPr>
      <w:hyperlink w:anchor="_Toc107827373" w:history="1">
        <w:r w:rsidRPr="0071282F">
          <w:rPr>
            <w:rStyle w:val="Lienhypertexte"/>
            <w:noProof/>
          </w:rPr>
          <w:t>III.1 Evénements hydro-climatiques remarquables</w:t>
        </w:r>
        <w:r>
          <w:rPr>
            <w:noProof/>
            <w:webHidden/>
          </w:rPr>
          <w:tab/>
        </w:r>
        <w:r>
          <w:rPr>
            <w:noProof/>
            <w:webHidden/>
          </w:rPr>
          <w:fldChar w:fldCharType="begin"/>
        </w:r>
        <w:r>
          <w:rPr>
            <w:noProof/>
            <w:webHidden/>
          </w:rPr>
          <w:instrText xml:space="preserve"> PAGEREF _Toc107827373 \h </w:instrText>
        </w:r>
        <w:r>
          <w:rPr>
            <w:noProof/>
            <w:webHidden/>
          </w:rPr>
        </w:r>
        <w:r>
          <w:rPr>
            <w:noProof/>
            <w:webHidden/>
          </w:rPr>
          <w:fldChar w:fldCharType="separate"/>
        </w:r>
        <w:r w:rsidR="00871A3E">
          <w:rPr>
            <w:noProof/>
            <w:webHidden/>
          </w:rPr>
          <w:t>11</w:t>
        </w:r>
        <w:r>
          <w:rPr>
            <w:noProof/>
            <w:webHidden/>
          </w:rPr>
          <w:fldChar w:fldCharType="end"/>
        </w:r>
      </w:hyperlink>
    </w:p>
    <w:p w:rsidR="00144B01" w:rsidRDefault="00144B01">
      <w:pPr>
        <w:pStyle w:val="TM1"/>
        <w:rPr>
          <w:rFonts w:asciiTheme="minorHAnsi" w:eastAsiaTheme="minorEastAsia" w:hAnsiTheme="minorHAnsi" w:cstheme="minorBidi"/>
          <w:b w:val="0"/>
          <w:noProof/>
          <w:color w:val="auto"/>
          <w:kern w:val="0"/>
          <w:sz w:val="22"/>
          <w:szCs w:val="22"/>
          <w:lang w:eastAsia="fr-FR" w:bidi="ar-SA"/>
        </w:rPr>
      </w:pPr>
      <w:hyperlink w:anchor="_Toc107827374" w:history="1">
        <w:r w:rsidRPr="0071282F">
          <w:rPr>
            <w:rStyle w:val="Lienhypertexte"/>
            <w:noProof/>
          </w:rPr>
          <w:t>IV. SYNTHESE</w:t>
        </w:r>
        <w:r>
          <w:rPr>
            <w:noProof/>
            <w:webHidden/>
          </w:rPr>
          <w:tab/>
        </w:r>
        <w:r>
          <w:rPr>
            <w:noProof/>
            <w:webHidden/>
          </w:rPr>
          <w:fldChar w:fldCharType="begin"/>
        </w:r>
        <w:r>
          <w:rPr>
            <w:noProof/>
            <w:webHidden/>
          </w:rPr>
          <w:instrText xml:space="preserve"> PAGEREF _Toc107827374 \h </w:instrText>
        </w:r>
        <w:r>
          <w:rPr>
            <w:noProof/>
            <w:webHidden/>
          </w:rPr>
        </w:r>
        <w:r>
          <w:rPr>
            <w:noProof/>
            <w:webHidden/>
          </w:rPr>
          <w:fldChar w:fldCharType="separate"/>
        </w:r>
        <w:r w:rsidR="00871A3E">
          <w:rPr>
            <w:noProof/>
            <w:webHidden/>
          </w:rPr>
          <w:t>12</w:t>
        </w:r>
        <w:r>
          <w:rPr>
            <w:noProof/>
            <w:webHidden/>
          </w:rPr>
          <w:fldChar w:fldCharType="end"/>
        </w:r>
      </w:hyperlink>
    </w:p>
    <w:p w:rsidR="00F53DA7" w:rsidRPr="00D50BBC" w:rsidRDefault="00F53DA7" w:rsidP="00F53DA7">
      <w:pPr>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2" w:name="_Toc326244633"/>
      <w:bookmarkStart w:id="3" w:name="_Toc107827357"/>
      <w:r w:rsidRPr="00F53DA7">
        <w:lastRenderedPageBreak/>
        <w:t>INTRODUCTION</w:t>
      </w:r>
      <w:bookmarkEnd w:id="2"/>
      <w:bookmarkEnd w:id="3"/>
    </w:p>
    <w:p w:rsidR="00F53DA7" w:rsidRPr="00CA0935" w:rsidRDefault="00F53DA7" w:rsidP="00890130">
      <w:pPr>
        <w:jc w:val="both"/>
      </w:pPr>
    </w:p>
    <w:p w:rsidR="00F53DA7" w:rsidRDefault="00F53DA7" w:rsidP="00890130">
      <w:pPr>
        <w:pStyle w:val="Titre2"/>
        <w:ind w:left="0" w:firstLine="0"/>
        <w:jc w:val="both"/>
      </w:pPr>
      <w:bookmarkStart w:id="4" w:name="_Toc326244634"/>
      <w:bookmarkStart w:id="5" w:name="_Toc107827358"/>
      <w:r>
        <w:t>BSH Bassin des DREAL</w:t>
      </w:r>
      <w:bookmarkEnd w:id="4"/>
      <w:bookmarkEnd w:id="5"/>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6" w:name="_Toc326244635"/>
      <w:bookmarkStart w:id="7" w:name="_Toc107827359"/>
      <w:r>
        <w:t xml:space="preserve">Contribution </w:t>
      </w:r>
      <w:bookmarkEnd w:id="6"/>
      <w:r>
        <w:t>OFB</w:t>
      </w:r>
      <w:bookmarkEnd w:id="7"/>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2200D9" w:rsidRDefault="002200D9" w:rsidP="00F53DA7">
      <w:pPr>
        <w:jc w:val="both"/>
        <w:rPr>
          <w:rFonts w:cs="Arial"/>
          <w:bCs/>
        </w:rPr>
      </w:pPr>
    </w:p>
    <w:p w:rsidR="002200D9" w:rsidRPr="00A37F47" w:rsidRDefault="002200D9" w:rsidP="00F53DA7">
      <w:pPr>
        <w:jc w:val="both"/>
        <w:rPr>
          <w:rFonts w:cs="Arial"/>
          <w:bCs/>
        </w:rPr>
      </w:pPr>
    </w:p>
    <w:p w:rsidR="00F53DA7" w:rsidRPr="00F53DA7" w:rsidRDefault="00F53DA7" w:rsidP="00890130">
      <w:pPr>
        <w:pStyle w:val="Titre1"/>
        <w:tabs>
          <w:tab w:val="num" w:pos="0"/>
        </w:tabs>
        <w:ind w:left="0" w:firstLine="0"/>
        <w:jc w:val="both"/>
      </w:pPr>
      <w:bookmarkStart w:id="8" w:name="_Toc326244636"/>
      <w:bookmarkStart w:id="9" w:name="_Toc107827360"/>
      <w:r w:rsidRPr="00F53DA7">
        <w:lastRenderedPageBreak/>
        <w:t>ETAT DE L’ECOULEMENT DANS LES COURS D’EAU</w:t>
      </w:r>
      <w:bookmarkEnd w:id="8"/>
      <w:bookmarkEnd w:id="9"/>
    </w:p>
    <w:p w:rsidR="00F53DA7" w:rsidRDefault="00F53DA7" w:rsidP="00F53DA7"/>
    <w:p w:rsidR="00F53DA7" w:rsidRDefault="00F53DA7" w:rsidP="00890130">
      <w:pPr>
        <w:pStyle w:val="Titre2"/>
        <w:ind w:left="0" w:firstLine="0"/>
        <w:jc w:val="both"/>
      </w:pPr>
      <w:bookmarkStart w:id="10" w:name="_Toc326244637"/>
      <w:bookmarkStart w:id="11" w:name="_Toc107827361"/>
      <w:r>
        <w:t>ONDE en quelques lignes</w:t>
      </w:r>
      <w:bookmarkEnd w:id="10"/>
      <w:bookmarkEnd w:id="11"/>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2" w:name="_Toc107827362"/>
      <w:r w:rsidRPr="00F53DA7">
        <w:t>Le suivi usuel</w:t>
      </w:r>
      <w:bookmarkEnd w:id="12"/>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3" w:name="_Toc107827363"/>
      <w:r w:rsidRPr="00F53DA7">
        <w:t>Le suivi complémentaire</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A37F47" w:rsidRDefault="00F53DA7" w:rsidP="00F53DA7">
      <w:pPr>
        <w:jc w:val="both"/>
      </w:pPr>
    </w:p>
    <w:p w:rsidR="002200D9" w:rsidRDefault="002200D9" w:rsidP="002200D9">
      <w:pPr>
        <w:jc w:val="both"/>
        <w:rPr>
          <w:rFonts w:cs="Arial"/>
          <w:lang w:eastAsia="fr-FR"/>
        </w:rPr>
      </w:pPr>
      <w:r>
        <w:rPr>
          <w:rFonts w:cs="Arial"/>
        </w:rPr>
        <w:t>Les</w:t>
      </w:r>
      <w:r>
        <w:rPr>
          <w:rFonts w:ascii="Calibri" w:hAnsi="Calibri" w:cs="Calibri"/>
        </w:rPr>
        <w:t> </w:t>
      </w:r>
      <w:r>
        <w:rPr>
          <w:rFonts w:cs="Arial"/>
        </w:rPr>
        <w:t>orientations</w:t>
      </w:r>
      <w:r>
        <w:rPr>
          <w:rFonts w:ascii="Calibri" w:hAnsi="Calibri" w:cs="Calibri"/>
        </w:rPr>
        <w:t> </w:t>
      </w:r>
      <w:r>
        <w:rPr>
          <w:rFonts w:cs="Arial"/>
        </w:rPr>
        <w:t>techniques</w:t>
      </w:r>
      <w:r>
        <w:rPr>
          <w:rFonts w:ascii="Calibri" w:hAnsi="Calibri" w:cs="Calibri"/>
        </w:rPr>
        <w:t> </w:t>
      </w:r>
      <w:r>
        <w:rPr>
          <w:rFonts w:cs="Arial"/>
        </w:rPr>
        <w:t>du</w:t>
      </w:r>
      <w:r>
        <w:rPr>
          <w:rFonts w:ascii="Calibri" w:hAnsi="Calibri" w:cs="Calibri"/>
        </w:rPr>
        <w:t> </w:t>
      </w:r>
      <w:r>
        <w:rPr>
          <w:rFonts w:cs="Arial"/>
        </w:rPr>
        <w:t>guide</w:t>
      </w:r>
      <w:r>
        <w:rPr>
          <w:rFonts w:ascii="Calibri" w:hAnsi="Calibri" w:cs="Calibri"/>
        </w:rPr>
        <w:t> </w:t>
      </w:r>
      <w:r>
        <w:rPr>
          <w:rFonts w:cs="Arial"/>
        </w:rPr>
        <w:t>s</w:t>
      </w:r>
      <w:r>
        <w:rPr>
          <w:rFonts w:cs="Marianne"/>
        </w:rPr>
        <w:t>é</w:t>
      </w:r>
      <w:r>
        <w:rPr>
          <w:rFonts w:cs="Arial"/>
        </w:rPr>
        <w:t>cheresse</w:t>
      </w:r>
      <w:r>
        <w:rPr>
          <w:rFonts w:ascii="Calibri" w:hAnsi="Calibri" w:cs="Calibri"/>
        </w:rPr>
        <w:t> </w:t>
      </w:r>
      <w:r>
        <w:rPr>
          <w:rFonts w:cs="Arial"/>
        </w:rPr>
        <w:t>(</w:t>
      </w:r>
      <w:hyperlink r:id="rId13" w:history="1">
        <w:r>
          <w:rPr>
            <w:rStyle w:val="Lienhypertexte"/>
            <w:rFonts w:cs="Arial"/>
          </w:rPr>
          <w:t>https://www.ecologie.gouv.fr/sites/default/files/Guide%20secheresse_VF.pdf</w:t>
        </w:r>
      </w:hyperlink>
      <w:r>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rsidR="002200D9" w:rsidRDefault="002200D9" w:rsidP="002200D9">
      <w:pPr>
        <w:jc w:val="both"/>
        <w:rPr>
          <w:rFonts w:cs="Arial"/>
          <w:lang w:eastAsia="en-US"/>
        </w:rPr>
      </w:pPr>
    </w:p>
    <w:p w:rsidR="002200D9" w:rsidRDefault="002200D9" w:rsidP="002200D9">
      <w:pPr>
        <w:jc w:val="both"/>
        <w:rPr>
          <w:rFonts w:cs="Arial"/>
        </w:rPr>
      </w:pPr>
      <w:r>
        <w:rPr>
          <w:rFonts w:cs="Arial"/>
        </w:rPr>
        <w:t>Pour plus d’information</w:t>
      </w:r>
      <w:r>
        <w:rPr>
          <w:rFonts w:ascii="Calibri" w:hAnsi="Calibri" w:cs="Calibri"/>
        </w:rPr>
        <w:t> </w:t>
      </w:r>
      <w:r>
        <w:rPr>
          <w:rFonts w:cs="Arial"/>
        </w:rPr>
        <w:t>:</w:t>
      </w:r>
    </w:p>
    <w:p w:rsidR="002200D9" w:rsidRDefault="002200D9" w:rsidP="002200D9">
      <w:pPr>
        <w:jc w:val="both"/>
        <w:rPr>
          <w:rFonts w:cs="Arial"/>
        </w:rPr>
      </w:pPr>
      <w:r>
        <w:rPr>
          <w:rFonts w:cs="Arial"/>
        </w:rPr>
        <w:t>Décret n° 2021-795 du 23 juin 2021 relatif à la gestion quantitative de la ressource en eau et à la gestion des situations de crise liées à la sécheresse</w:t>
      </w:r>
      <w:r>
        <w:rPr>
          <w:rFonts w:ascii="Calibri" w:hAnsi="Calibri" w:cs="Calibri"/>
        </w:rPr>
        <w:t> </w:t>
      </w:r>
      <w:r>
        <w:rPr>
          <w:rFonts w:cs="Arial"/>
        </w:rPr>
        <w:t xml:space="preserve">: </w:t>
      </w:r>
    </w:p>
    <w:p w:rsidR="002200D9" w:rsidRDefault="00144B01" w:rsidP="002200D9">
      <w:pPr>
        <w:jc w:val="both"/>
        <w:rPr>
          <w:rFonts w:cs="Arial"/>
        </w:rPr>
      </w:pPr>
      <w:hyperlink r:id="rId14" w:history="1">
        <w:r w:rsidR="002200D9">
          <w:rPr>
            <w:rStyle w:val="Lienhypertexte"/>
            <w:rFonts w:cs="Arial"/>
          </w:rPr>
          <w:t>https://www.legifrance.gouv.fr/jorf/id/JORFTEXT000043694462</w:t>
        </w:r>
      </w:hyperlink>
    </w:p>
    <w:p w:rsidR="00F53DA7" w:rsidRDefault="00F53DA7" w:rsidP="00F53DA7">
      <w:pPr>
        <w:jc w:val="both"/>
        <w:rPr>
          <w:rFonts w:ascii="Arial" w:hAnsi="Arial"/>
        </w:rPr>
      </w:pPr>
    </w:p>
    <w:p w:rsidR="00F53DA7" w:rsidRDefault="00F53DA7" w:rsidP="00890130">
      <w:pPr>
        <w:jc w:val="both"/>
        <w:rPr>
          <w:rFonts w:ascii="Arial" w:hAnsi="Arial"/>
        </w:rPr>
      </w:pPr>
    </w:p>
    <w:p w:rsidR="00F53DA7" w:rsidRDefault="00F53DA7" w:rsidP="00890130">
      <w:pPr>
        <w:pStyle w:val="Titre2"/>
        <w:ind w:left="0" w:firstLine="0"/>
        <w:jc w:val="both"/>
      </w:pPr>
      <w:bookmarkStart w:id="14" w:name="_Toc326244638"/>
      <w:bookmarkStart w:id="15" w:name="_Toc107827364"/>
      <w:r>
        <w:t>Valorisation des données de ONDE</w:t>
      </w:r>
      <w:bookmarkEnd w:id="14"/>
      <w:bookmarkEnd w:id="15"/>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5721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6" w:name="_Toc107827365"/>
      <w:r w:rsidRPr="00E85860">
        <w:lastRenderedPageBreak/>
        <w:t>Situation au 1er jui</w:t>
      </w:r>
      <w:r>
        <w:t>llet</w:t>
      </w:r>
      <w:r w:rsidRPr="00E85860">
        <w:t xml:space="preserve"> 20</w:t>
      </w:r>
      <w:r>
        <w:t>2</w:t>
      </w:r>
      <w:r w:rsidR="002200D9">
        <w:t>2</w:t>
      </w:r>
      <w:bookmarkEnd w:id="16"/>
    </w:p>
    <w:p w:rsidR="00F53DA7" w:rsidRPr="00890130" w:rsidRDefault="00F53DA7" w:rsidP="00890130">
      <w:pPr>
        <w:pStyle w:val="Titre3"/>
        <w:jc w:val="both"/>
      </w:pPr>
      <w:bookmarkStart w:id="17" w:name="_Toc107827366"/>
      <w:r w:rsidRPr="00890130">
        <w:t>Informations générales relatives au déroulement de la dernière campagne d’acquisition de données</w:t>
      </w:r>
      <w:bookmarkEnd w:id="17"/>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BD1340" w:rsidRDefault="00F53DA7" w:rsidP="00BD1340">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Il s’agit de la 2e campagne usuelle ONDE réalisée en 202</w:t>
      </w:r>
      <w:r w:rsidR="00BD1340">
        <w:rPr>
          <w:rFonts w:cs="Arial"/>
          <w:bCs/>
        </w:rPr>
        <w:t>2.</w:t>
      </w:r>
    </w:p>
    <w:p w:rsidR="00BD1340" w:rsidRPr="00BC4960" w:rsidRDefault="00BD1340" w:rsidP="00BD1340">
      <w:pPr>
        <w:pBdr>
          <w:top w:val="single" w:sz="4" w:space="1" w:color="auto"/>
          <w:left w:val="single" w:sz="4" w:space="4" w:color="auto"/>
          <w:bottom w:val="single" w:sz="4" w:space="1" w:color="auto"/>
          <w:right w:val="single" w:sz="4" w:space="4" w:color="auto"/>
        </w:pBdr>
        <w:rPr>
          <w:rFonts w:cs="Arial"/>
          <w:bCs/>
        </w:rPr>
      </w:pPr>
      <w:r w:rsidRPr="00BC4960">
        <w:rPr>
          <w:rFonts w:cs="Arial"/>
          <w:bCs/>
        </w:rPr>
        <w:t xml:space="preserve">Les indices </w:t>
      </w:r>
      <w:r>
        <w:rPr>
          <w:rFonts w:cs="Arial"/>
          <w:bCs/>
        </w:rPr>
        <w:t>d</w:t>
      </w:r>
      <w:r w:rsidR="00105B8F">
        <w:rPr>
          <w:rFonts w:cs="Arial"/>
          <w:bCs/>
        </w:rPr>
        <w:t xml:space="preserve">es départements de la </w:t>
      </w:r>
      <w:proofErr w:type="spellStart"/>
      <w:r w:rsidR="00105B8F">
        <w:rPr>
          <w:rFonts w:cs="Arial"/>
          <w:bCs/>
        </w:rPr>
        <w:t>Charente-Maritine</w:t>
      </w:r>
      <w:proofErr w:type="spellEnd"/>
      <w:r w:rsidR="00105B8F">
        <w:rPr>
          <w:rFonts w:cs="Arial"/>
          <w:bCs/>
        </w:rPr>
        <w:t xml:space="preserve"> et du cantal</w:t>
      </w:r>
      <w:r>
        <w:rPr>
          <w:rFonts w:cs="Arial"/>
          <w:bCs/>
        </w:rPr>
        <w:t xml:space="preserve"> </w:t>
      </w:r>
      <w:r w:rsidRPr="00BC4960">
        <w:rPr>
          <w:rFonts w:cs="Arial"/>
          <w:bCs/>
        </w:rPr>
        <w:t>ne peuvent être calculés ce mois-ci du fait de l’absence d’observations sur quelques stations ONDE (redimensionnement en cours d</w:t>
      </w:r>
      <w:r w:rsidR="00105B8F">
        <w:rPr>
          <w:rFonts w:cs="Arial"/>
          <w:bCs/>
        </w:rPr>
        <w:t>u</w:t>
      </w:r>
      <w:r w:rsidRPr="00BC4960">
        <w:rPr>
          <w:rFonts w:cs="Arial"/>
          <w:bCs/>
        </w:rPr>
        <w:t xml:space="preserve"> réseau</w:t>
      </w:r>
      <w:r w:rsidR="00105B8F">
        <w:rPr>
          <w:rFonts w:cs="Arial"/>
          <w:bCs/>
        </w:rPr>
        <w:t xml:space="preserve"> départemental </w:t>
      </w:r>
      <w:r>
        <w:rPr>
          <w:rFonts w:cs="Arial"/>
          <w:bCs/>
        </w:rPr>
        <w:t>ONDE</w:t>
      </w:r>
      <w:r w:rsidR="00105B8F">
        <w:rPr>
          <w:rFonts w:cs="Arial"/>
          <w:bCs/>
        </w:rPr>
        <w:t xml:space="preserve"> ou campagne non encore saisie au moment de la rédaction de ce document</w:t>
      </w:r>
      <w:r w:rsidRPr="00BC4960">
        <w:rPr>
          <w:rFonts w:cs="Arial"/>
          <w:bCs/>
        </w:rPr>
        <w:t>).</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8" w:name="_Toc107827367"/>
      <w:r w:rsidRPr="00890130">
        <w:t>Commentaire introductif de l’état de la situation</w:t>
      </w:r>
      <w:bookmarkEnd w:id="18"/>
    </w:p>
    <w:p w:rsidR="00F53DA7" w:rsidRPr="00C75BB9"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BD1340" w:rsidRPr="004754F1" w:rsidRDefault="00BD1340" w:rsidP="00BD1340">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Depuis le mois de novembre 2021, les cours d’eau du bassin ont bénéficié de conditions assez inégales en termes de précipitations et de recharges. Ainsi, si la situation a été </w:t>
      </w:r>
      <w:r>
        <w:rPr>
          <w:rFonts w:cs="Arial"/>
          <w:bCs/>
        </w:rPr>
        <w:t>plus</w:t>
      </w:r>
      <w:r w:rsidRPr="004754F1">
        <w:rPr>
          <w:rFonts w:cs="Arial"/>
          <w:bCs/>
        </w:rPr>
        <w:t xml:space="preserve"> favorable aux cours d’eau du Sud du bassin, d’autres secteurs ont été beaucoup moins arrosés durant l’hiver et le printemps (notamment l’est du Bassin).</w:t>
      </w:r>
    </w:p>
    <w:p w:rsidR="00BD1340" w:rsidRPr="004754F1" w:rsidRDefault="00BD1340" w:rsidP="00BD1340">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 plus, depuis quelques semaines, les apports pluviométriques sont déficitaires (ou au mieux proche de la normale) sur la majorité du bassin.  </w:t>
      </w:r>
    </w:p>
    <w:p w:rsidR="00BD1340" w:rsidRPr="004754F1" w:rsidRDefault="00BD1340" w:rsidP="00BD1340">
      <w:pPr>
        <w:pBdr>
          <w:top w:val="single" w:sz="4" w:space="1" w:color="auto"/>
          <w:left w:val="single" w:sz="4" w:space="4" w:color="auto"/>
          <w:bottom w:val="single" w:sz="4" w:space="1" w:color="auto"/>
          <w:right w:val="single" w:sz="4" w:space="4" w:color="auto"/>
        </w:pBdr>
        <w:jc w:val="both"/>
        <w:rPr>
          <w:rFonts w:cs="Arial"/>
          <w:bCs/>
        </w:rPr>
      </w:pPr>
    </w:p>
    <w:p w:rsidR="00BD1340" w:rsidRPr="004754F1" w:rsidRDefault="00BD1340" w:rsidP="00BD1340">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Durant la 2</w:t>
      </w:r>
      <w:r w:rsidRPr="004754F1">
        <w:rPr>
          <w:rFonts w:cs="Arial"/>
          <w:bCs/>
          <w:vertAlign w:val="superscript"/>
        </w:rPr>
        <w:t>e</w:t>
      </w:r>
      <w:r w:rsidRPr="004754F1">
        <w:rPr>
          <w:rFonts w:cs="Arial"/>
          <w:bCs/>
        </w:rPr>
        <w:t xml:space="preserve"> moitié du mois de mai 2022, des températures très chaudes pour la saison ont été enregistrées. Les épisodes orageux ont été peu nombreux et surtout localisés.  </w:t>
      </w:r>
    </w:p>
    <w:p w:rsidR="00BD1340" w:rsidRPr="004754F1" w:rsidRDefault="00BD1340" w:rsidP="00BD1340">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Il en résulte une diminution globale et rapide des écoulements, plus ou moins marquée et préoccupante selon les départements.</w:t>
      </w:r>
    </w:p>
    <w:p w:rsidR="006C4B22" w:rsidRPr="002200D9" w:rsidRDefault="006C4B22" w:rsidP="006C4B22">
      <w:pPr>
        <w:pBdr>
          <w:top w:val="single" w:sz="4" w:space="1" w:color="auto"/>
          <w:left w:val="single" w:sz="4" w:space="4" w:color="auto"/>
          <w:bottom w:val="single" w:sz="4" w:space="1" w:color="auto"/>
          <w:right w:val="single" w:sz="4" w:space="4" w:color="auto"/>
        </w:pBdr>
        <w:jc w:val="both"/>
        <w:rPr>
          <w:rFonts w:cs="Arial"/>
          <w:bCs/>
          <w:color w:val="FF0000"/>
        </w:rPr>
      </w:pPr>
    </w:p>
    <w:p w:rsidR="00BD1340" w:rsidRPr="00BD1340" w:rsidRDefault="00326B89" w:rsidP="006C4B22">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Le mois de juin 202</w:t>
      </w:r>
      <w:r w:rsidR="00BD1340" w:rsidRPr="00BD1340">
        <w:rPr>
          <w:rFonts w:cs="Arial"/>
          <w:bCs/>
        </w:rPr>
        <w:t>2</w:t>
      </w:r>
      <w:r w:rsidRPr="00BD1340">
        <w:rPr>
          <w:rFonts w:cs="Arial"/>
          <w:bCs/>
        </w:rPr>
        <w:t xml:space="preserve"> a été marqué par une</w:t>
      </w:r>
      <w:r w:rsidR="00BD1340" w:rsidRPr="00BD1340">
        <w:rPr>
          <w:rFonts w:cs="Arial"/>
          <w:bCs/>
        </w:rPr>
        <w:t xml:space="preserve"> première quinzaine très chaude (épisode caniculaire</w:t>
      </w:r>
      <w:r w:rsidR="00105B8F">
        <w:rPr>
          <w:rFonts w:cs="Arial"/>
          <w:bCs/>
        </w:rPr>
        <w:t>, records de chaleur battus</w:t>
      </w:r>
      <w:r w:rsidR="00BD1340" w:rsidRPr="00BD1340">
        <w:rPr>
          <w:rFonts w:cs="Arial"/>
          <w:bCs/>
        </w:rPr>
        <w:t xml:space="preserve">) et très sèche, impactant fortement les milieux aquatiques. </w:t>
      </w:r>
    </w:p>
    <w:p w:rsidR="00326B89" w:rsidRPr="00BD1340" w:rsidRDefault="00BD1340" w:rsidP="006C4B22">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Durant la 2</w:t>
      </w:r>
      <w:r w:rsidRPr="00BD1340">
        <w:rPr>
          <w:rFonts w:cs="Arial"/>
          <w:bCs/>
          <w:vertAlign w:val="superscript"/>
        </w:rPr>
        <w:t>e</w:t>
      </w:r>
      <w:r w:rsidRPr="00BD1340">
        <w:rPr>
          <w:rFonts w:cs="Arial"/>
          <w:bCs/>
        </w:rPr>
        <w:t xml:space="preserve"> quinzaine, des é</w:t>
      </w:r>
      <w:r w:rsidR="00326B89" w:rsidRPr="00BD1340">
        <w:rPr>
          <w:rFonts w:cs="Arial"/>
          <w:bCs/>
        </w:rPr>
        <w:t xml:space="preserve">pisodes orageux </w:t>
      </w:r>
      <w:r w:rsidRPr="00BD1340">
        <w:rPr>
          <w:rFonts w:cs="Arial"/>
          <w:bCs/>
        </w:rPr>
        <w:t xml:space="preserve">se sont succédés et les températures ont nettement chuté sur une grande partie du bassin, limitant (au moins temporairement) la diminution rapide de la ressource en eau. Ces conditions météorologiques ont même permis à certains petits cours d’eau de réactivité leur écoulement </w:t>
      </w:r>
      <w:r w:rsidR="00105B8F">
        <w:rPr>
          <w:rFonts w:cs="Arial"/>
          <w:bCs/>
        </w:rPr>
        <w:t>alors qu’ils avaient déjà subis une période d’asse</w:t>
      </w:r>
      <w:r w:rsidRPr="00BD1340">
        <w:rPr>
          <w:rFonts w:cs="Arial"/>
          <w:bCs/>
        </w:rPr>
        <w:t>c.</w:t>
      </w:r>
    </w:p>
    <w:p w:rsidR="00F53DA7" w:rsidRPr="00164A78"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19" w:name="_Toc107827368"/>
      <w:r w:rsidRPr="00890130">
        <w:lastRenderedPageBreak/>
        <w:t>Carte des écoulements de la dernière campagne – situation au 1er juillet dans le bassin Adour-Garonne</w:t>
      </w:r>
      <w:bookmarkEnd w:id="19"/>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F53DA7" w:rsidRDefault="0083191B" w:rsidP="00C410A4">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r>
        <w:rPr>
          <w:noProof/>
        </w:rPr>
        <w:drawing>
          <wp:inline distT="0" distB="0" distL="0" distR="0">
            <wp:extent cx="4975078" cy="3517119"/>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0747" cy="3521127"/>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235E3E"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 xml:space="preserve">La situation hydrologique des petits cours d’eau </w:t>
      </w:r>
      <w:r w:rsidR="00235E3E">
        <w:rPr>
          <w:rFonts w:cs="Arial"/>
          <w:bCs/>
        </w:rPr>
        <w:t xml:space="preserve">s’est nettement dégradée en l’espace d’un mois, en lien avec des conditions </w:t>
      </w:r>
      <w:proofErr w:type="spellStart"/>
      <w:r w:rsidR="00235E3E">
        <w:rPr>
          <w:rFonts w:cs="Arial"/>
          <w:bCs/>
        </w:rPr>
        <w:t>hydroclimatiques</w:t>
      </w:r>
      <w:proofErr w:type="spellEnd"/>
      <w:r w:rsidR="00235E3E">
        <w:rPr>
          <w:rFonts w:cs="Arial"/>
          <w:bCs/>
        </w:rPr>
        <w:t xml:space="preserve"> très chaudes et sèches durant la 1ere quinzaine du mois de juin. </w:t>
      </w:r>
    </w:p>
    <w:p w:rsidR="00F53DA7" w:rsidRDefault="00235E3E" w:rsidP="00F53DA7">
      <w:pPr>
        <w:pBdr>
          <w:top w:val="single" w:sz="4" w:space="1" w:color="auto"/>
          <w:left w:val="single" w:sz="4" w:space="4" w:color="auto"/>
          <w:bottom w:val="single" w:sz="4" w:space="1" w:color="auto"/>
          <w:right w:val="single" w:sz="4" w:space="4" w:color="auto"/>
        </w:pBdr>
        <w:jc w:val="both"/>
        <w:rPr>
          <w:rFonts w:cs="Arial"/>
          <w:bCs/>
        </w:rPr>
      </w:pPr>
      <w:r>
        <w:rPr>
          <w:rFonts w:cs="Arial"/>
          <w:bCs/>
        </w:rPr>
        <w:t xml:space="preserve">Cette situation aurait pu être encore plus alarmante pour les </w:t>
      </w:r>
      <w:r w:rsidR="00F53DA7" w:rsidRPr="00A37F47">
        <w:rPr>
          <w:rFonts w:cs="Arial"/>
          <w:bCs/>
        </w:rPr>
        <w:t>écosystèmes aquatiques</w:t>
      </w:r>
      <w:r w:rsidR="001F6250">
        <w:rPr>
          <w:rFonts w:cs="Arial"/>
          <w:bCs/>
        </w:rPr>
        <w:t xml:space="preserve"> à la fin d</w:t>
      </w:r>
      <w:r w:rsidR="00F76914">
        <w:rPr>
          <w:rFonts w:cs="Arial"/>
          <w:bCs/>
        </w:rPr>
        <w:t xml:space="preserve">e ce mois de </w:t>
      </w:r>
      <w:r w:rsidR="001F6250">
        <w:rPr>
          <w:rFonts w:cs="Arial"/>
          <w:bCs/>
        </w:rPr>
        <w:t xml:space="preserve">juin, </w:t>
      </w:r>
      <w:r>
        <w:rPr>
          <w:rFonts w:cs="Arial"/>
          <w:bCs/>
        </w:rPr>
        <w:t xml:space="preserve">si des </w:t>
      </w:r>
      <w:r w:rsidR="00F53DA7" w:rsidRPr="00A37F47">
        <w:rPr>
          <w:rFonts w:cs="Arial"/>
          <w:bCs/>
        </w:rPr>
        <w:t xml:space="preserve">apports </w:t>
      </w:r>
      <w:proofErr w:type="spellStart"/>
      <w:r w:rsidR="001F6250">
        <w:rPr>
          <w:rFonts w:cs="Arial"/>
          <w:bCs/>
        </w:rPr>
        <w:t>pluvio</w:t>
      </w:r>
      <w:proofErr w:type="spellEnd"/>
      <w:r w:rsidR="001F6250">
        <w:rPr>
          <w:rFonts w:cs="Arial"/>
          <w:bCs/>
        </w:rPr>
        <w:t xml:space="preserve">-orageux </w:t>
      </w:r>
      <w:r>
        <w:rPr>
          <w:rFonts w:cs="Arial"/>
          <w:bCs/>
        </w:rPr>
        <w:t>(parfois importants) n’étaient pas intervenus durant la 2</w:t>
      </w:r>
      <w:r w:rsidRPr="00235E3E">
        <w:rPr>
          <w:rFonts w:cs="Arial"/>
          <w:bCs/>
          <w:vertAlign w:val="superscript"/>
        </w:rPr>
        <w:t>e</w:t>
      </w:r>
      <w:r>
        <w:rPr>
          <w:rFonts w:cs="Arial"/>
          <w:bCs/>
        </w:rPr>
        <w:t xml:space="preserve"> quinzaine, accompagnés d’une baisse notable des températures.</w:t>
      </w:r>
    </w:p>
    <w:p w:rsidR="00105B8F" w:rsidRPr="00A37F47" w:rsidRDefault="00105B8F" w:rsidP="00F53DA7">
      <w:pPr>
        <w:pBdr>
          <w:top w:val="single" w:sz="4" w:space="1" w:color="auto"/>
          <w:left w:val="single" w:sz="4" w:space="4" w:color="auto"/>
          <w:bottom w:val="single" w:sz="4" w:space="1" w:color="auto"/>
          <w:right w:val="single" w:sz="4" w:space="4" w:color="auto"/>
        </w:pBdr>
        <w:jc w:val="both"/>
        <w:rPr>
          <w:rFonts w:cs="Arial"/>
          <w:bCs/>
        </w:rPr>
      </w:pPr>
    </w:p>
    <w:p w:rsidR="00F53DA7" w:rsidRPr="00D63368" w:rsidRDefault="00235E3E" w:rsidP="00F53DA7">
      <w:pPr>
        <w:pBdr>
          <w:top w:val="single" w:sz="4" w:space="1" w:color="auto"/>
          <w:left w:val="single" w:sz="4" w:space="4" w:color="auto"/>
          <w:bottom w:val="single" w:sz="4" w:space="1" w:color="auto"/>
          <w:right w:val="single" w:sz="4" w:space="4" w:color="auto"/>
        </w:pBdr>
        <w:jc w:val="both"/>
        <w:rPr>
          <w:rFonts w:cs="Arial"/>
          <w:bCs/>
        </w:rPr>
      </w:pPr>
      <w:r>
        <w:rPr>
          <w:rFonts w:cs="Arial"/>
          <w:bCs/>
        </w:rPr>
        <w:t xml:space="preserve">Malgré des conditions plus clémentes, près de </w:t>
      </w:r>
      <w:r w:rsidR="0068112C">
        <w:rPr>
          <w:rFonts w:cs="Arial"/>
          <w:b/>
          <w:bCs/>
        </w:rPr>
        <w:t>8</w:t>
      </w:r>
      <w:r w:rsidR="00F53DA7" w:rsidRPr="00105B8F">
        <w:rPr>
          <w:rFonts w:cs="Arial"/>
          <w:b/>
          <w:bCs/>
          <w:color w:val="FF0000"/>
        </w:rPr>
        <w:t xml:space="preserve"> </w:t>
      </w:r>
      <w:r w:rsidR="00F53DA7" w:rsidRPr="00105B8F">
        <w:rPr>
          <w:rFonts w:cs="Arial"/>
          <w:b/>
          <w:bCs/>
        </w:rPr>
        <w:t xml:space="preserve">% des stations ONDE observées </w:t>
      </w:r>
      <w:r w:rsidRPr="00105B8F">
        <w:rPr>
          <w:rFonts w:cs="Arial"/>
          <w:b/>
          <w:bCs/>
        </w:rPr>
        <w:t xml:space="preserve">ne </w:t>
      </w:r>
      <w:r w:rsidR="00F53DA7" w:rsidRPr="00105B8F">
        <w:rPr>
          <w:rFonts w:cs="Arial"/>
          <w:b/>
          <w:bCs/>
        </w:rPr>
        <w:t xml:space="preserve">présentaient </w:t>
      </w:r>
      <w:r w:rsidRPr="00105B8F">
        <w:rPr>
          <w:rFonts w:cs="Arial"/>
          <w:b/>
          <w:bCs/>
        </w:rPr>
        <w:t>plus d’é</w:t>
      </w:r>
      <w:r w:rsidR="00F53DA7" w:rsidRPr="00105B8F">
        <w:rPr>
          <w:rFonts w:cs="Arial"/>
          <w:b/>
          <w:bCs/>
        </w:rPr>
        <w:t>coulement visible</w:t>
      </w:r>
      <w:r w:rsidR="00F53DA7" w:rsidRPr="00D63368">
        <w:rPr>
          <w:rFonts w:cs="Arial"/>
          <w:bCs/>
        </w:rPr>
        <w:t xml:space="preserve"> à la fin du mois</w:t>
      </w:r>
      <w:r w:rsidR="00D63368" w:rsidRPr="00D63368">
        <w:rPr>
          <w:rFonts w:cs="Arial"/>
          <w:bCs/>
        </w:rPr>
        <w:t xml:space="preserve"> </w:t>
      </w:r>
      <w:r w:rsidR="00F53DA7" w:rsidRPr="00D63368">
        <w:rPr>
          <w:rFonts w:cs="Arial"/>
          <w:bCs/>
        </w:rPr>
        <w:t>de juin</w:t>
      </w:r>
      <w:r w:rsidR="00D63368" w:rsidRPr="00D63368">
        <w:rPr>
          <w:rFonts w:cs="Arial"/>
          <w:bCs/>
        </w:rPr>
        <w:t xml:space="preserve"> 202</w:t>
      </w:r>
      <w:r w:rsidR="00105B8F">
        <w:rPr>
          <w:rFonts w:cs="Arial"/>
          <w:bCs/>
        </w:rPr>
        <w:t>2 (situation d’assec ou de rupture d’écoulement)</w:t>
      </w:r>
      <w:r>
        <w:rPr>
          <w:rFonts w:cs="Arial"/>
          <w:bCs/>
        </w:rPr>
        <w:t>, et plus de</w:t>
      </w:r>
      <w:r w:rsidR="00061B7B">
        <w:rPr>
          <w:rFonts w:cs="Arial"/>
          <w:bCs/>
        </w:rPr>
        <w:t xml:space="preserve"> </w:t>
      </w:r>
      <w:r w:rsidR="00061B7B" w:rsidRPr="00105B8F">
        <w:rPr>
          <w:rFonts w:cs="Arial"/>
          <w:b/>
          <w:bCs/>
        </w:rPr>
        <w:t>2</w:t>
      </w:r>
      <w:r w:rsidR="0068112C">
        <w:rPr>
          <w:rFonts w:cs="Arial"/>
          <w:b/>
          <w:bCs/>
        </w:rPr>
        <w:t>1</w:t>
      </w:r>
      <w:r w:rsidRPr="00105B8F">
        <w:rPr>
          <w:rFonts w:cs="Arial"/>
          <w:b/>
          <w:bCs/>
        </w:rPr>
        <w:t xml:space="preserve"> % des stations ONDE présentaient un écoulement</w:t>
      </w:r>
      <w:r w:rsidRPr="00105B8F">
        <w:rPr>
          <w:rFonts w:cs="Arial"/>
          <w:bCs/>
        </w:rPr>
        <w:t xml:space="preserve"> </w:t>
      </w:r>
      <w:r>
        <w:rPr>
          <w:rFonts w:cs="Arial"/>
          <w:bCs/>
        </w:rPr>
        <w:t>faible (voire très faible, proche de la rupture).</w:t>
      </w:r>
    </w:p>
    <w:p w:rsidR="00F53DA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061B7B" w:rsidRPr="00D63368" w:rsidRDefault="00105B8F" w:rsidP="00F53DA7">
      <w:pPr>
        <w:pBdr>
          <w:top w:val="single" w:sz="4" w:space="1" w:color="auto"/>
          <w:left w:val="single" w:sz="4" w:space="4" w:color="auto"/>
          <w:bottom w:val="single" w:sz="4" w:space="1" w:color="auto"/>
          <w:right w:val="single" w:sz="4" w:space="4" w:color="auto"/>
        </w:pBdr>
        <w:jc w:val="both"/>
        <w:rPr>
          <w:rFonts w:cs="Arial"/>
          <w:bCs/>
        </w:rPr>
      </w:pPr>
      <w:r>
        <w:rPr>
          <w:rFonts w:cs="Arial"/>
          <w:bCs/>
        </w:rPr>
        <w:t>Et d</w:t>
      </w:r>
      <w:r w:rsidR="00061B7B">
        <w:rPr>
          <w:rFonts w:cs="Arial"/>
          <w:bCs/>
        </w:rPr>
        <w:t>eux départements sur trois sont concernés par un assec ou une rupture d’écoulement sur au moins une station ONDE, à la fin de ce mois de juin.</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rsidR="003D610C" w:rsidRPr="006E526E" w:rsidRDefault="0068112C" w:rsidP="003D610C">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r w:rsidRPr="0068112C">
        <w:rPr>
          <w:rFonts w:ascii="Arial" w:hAnsi="Arial" w:cs="Arial"/>
          <w:bCs/>
          <w:color w:val="FF0000"/>
          <w:sz w:val="22"/>
          <w:szCs w:val="22"/>
        </w:rPr>
        <w:drawing>
          <wp:inline distT="0" distB="0" distL="0" distR="0" wp14:anchorId="4143D5F7" wp14:editId="0E281578">
            <wp:extent cx="4365495" cy="1828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1908" cy="1848244"/>
                    </a:xfrm>
                    <a:prstGeom prst="rect">
                      <a:avLst/>
                    </a:prstGeom>
                  </pic:spPr>
                </pic:pic>
              </a:graphicData>
            </a:graphic>
          </wp:inline>
        </w:drawing>
      </w: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0" w:name="_Toc107827369"/>
      <w:r w:rsidRPr="00890130">
        <w:lastRenderedPageBreak/>
        <w:t>Représentation cartographique de l’indice ONDE (suivi usuel) au 1er juillet</w:t>
      </w:r>
      <w:bookmarkEnd w:id="20"/>
    </w:p>
    <w:p w:rsidR="00F53DA7" w:rsidRDefault="0083191B" w:rsidP="00F53DA7">
      <w:pPr>
        <w:pBdr>
          <w:top w:val="single" w:sz="4" w:space="1" w:color="auto"/>
          <w:left w:val="single" w:sz="4" w:space="4" w:color="auto"/>
          <w:bottom w:val="single" w:sz="4" w:space="1" w:color="auto"/>
          <w:right w:val="single" w:sz="4" w:space="4" w:color="auto"/>
        </w:pBdr>
        <w:jc w:val="center"/>
        <w:rPr>
          <w:rFonts w:ascii="Arial" w:hAnsi="Arial" w:cs="Arial"/>
          <w:bCs/>
        </w:rPr>
      </w:pPr>
      <w:r>
        <w:rPr>
          <w:noProof/>
        </w:rPr>
        <w:drawing>
          <wp:inline distT="0" distB="0" distL="0" distR="0">
            <wp:extent cx="4626564" cy="3270739"/>
            <wp:effectExtent l="0" t="0" r="3175"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0994" cy="3273870"/>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F53DA7" w:rsidRPr="00A37F47" w:rsidRDefault="00061B7B" w:rsidP="00F53DA7">
      <w:pPr>
        <w:pBdr>
          <w:top w:val="single" w:sz="4" w:space="1" w:color="auto"/>
          <w:left w:val="single" w:sz="4" w:space="4" w:color="auto"/>
          <w:bottom w:val="single" w:sz="4" w:space="1" w:color="auto"/>
          <w:right w:val="single" w:sz="4" w:space="4" w:color="auto"/>
        </w:pBdr>
        <w:jc w:val="both"/>
      </w:pPr>
      <w:r>
        <w:t xml:space="preserve">Au regard des conditions </w:t>
      </w:r>
      <w:proofErr w:type="spellStart"/>
      <w:r>
        <w:t>hydroclimatiques</w:t>
      </w:r>
      <w:proofErr w:type="spellEnd"/>
      <w:r>
        <w:t xml:space="preserve"> de ces dernières semaines, l</w:t>
      </w:r>
      <w:r w:rsidR="00F53DA7" w:rsidRPr="00A37F47">
        <w:t xml:space="preserve">es indices </w:t>
      </w:r>
      <w:proofErr w:type="gramStart"/>
      <w:r w:rsidR="00F53DA7" w:rsidRPr="00A37F47">
        <w:t xml:space="preserve">départementaux </w:t>
      </w:r>
      <w:r>
        <w:t xml:space="preserve"> chutent</w:t>
      </w:r>
      <w:proofErr w:type="gramEnd"/>
      <w:r>
        <w:t xml:space="preserve"> logiquement par rapport au mois de mai </w:t>
      </w:r>
      <w:r w:rsidR="00F53DA7" w:rsidRPr="00A37F47">
        <w:t xml:space="preserve">(avec un indice moyen de </w:t>
      </w:r>
      <w:r w:rsidR="000538C6" w:rsidRPr="0068112C">
        <w:rPr>
          <w:b/>
        </w:rPr>
        <w:t>9,1</w:t>
      </w:r>
      <w:r w:rsidR="0068112C" w:rsidRPr="0068112C">
        <w:rPr>
          <w:b/>
        </w:rPr>
        <w:t>2</w:t>
      </w:r>
      <w:r w:rsidRPr="0068112C">
        <w:t xml:space="preserve"> </w:t>
      </w:r>
      <w:r w:rsidR="0068112C">
        <w:t xml:space="preserve">ce mois-ci, </w:t>
      </w:r>
      <w:r>
        <w:t xml:space="preserve">contre </w:t>
      </w:r>
      <w:r w:rsidR="003D610C">
        <w:t>9,6</w:t>
      </w:r>
      <w:r>
        <w:t>7 le mois dernier</w:t>
      </w:r>
      <w:r w:rsidR="00F53DA7" w:rsidRPr="00A37F47">
        <w:t>).</w:t>
      </w:r>
    </w:p>
    <w:p w:rsidR="00F53DA7" w:rsidRPr="0068112C" w:rsidRDefault="0068112C" w:rsidP="00F53DA7">
      <w:pPr>
        <w:pBdr>
          <w:top w:val="single" w:sz="4" w:space="1" w:color="auto"/>
          <w:left w:val="single" w:sz="4" w:space="4" w:color="auto"/>
          <w:bottom w:val="single" w:sz="4" w:space="1" w:color="auto"/>
          <w:right w:val="single" w:sz="4" w:space="4" w:color="auto"/>
        </w:pBdr>
        <w:jc w:val="both"/>
      </w:pPr>
      <w:r>
        <w:t>Si u</w:t>
      </w:r>
      <w:r w:rsidRPr="0068112C">
        <w:t>ne large majorité des dé</w:t>
      </w:r>
      <w:r w:rsidR="00F53DA7" w:rsidRPr="0068112C">
        <w:t>partements du bassin Adour-Garonne subissent une diminution des valeurs d’indice</w:t>
      </w:r>
      <w:r w:rsidRPr="0068112C">
        <w:t xml:space="preserve">, </w:t>
      </w:r>
      <w:r w:rsidR="00F53DA7" w:rsidRPr="0068112C">
        <w:t>en comparaison de la fin du mois de mai</w:t>
      </w:r>
      <w:r>
        <w:t>, l</w:t>
      </w:r>
      <w:r w:rsidR="00F53DA7" w:rsidRPr="0068112C">
        <w:t xml:space="preserve">a baisse moyenne observée </w:t>
      </w:r>
      <w:r w:rsidR="00F11F8C" w:rsidRPr="0068112C">
        <w:t>reste</w:t>
      </w:r>
      <w:r w:rsidR="00F53DA7" w:rsidRPr="0068112C">
        <w:t xml:space="preserve"> </w:t>
      </w:r>
      <w:r w:rsidR="00D63368" w:rsidRPr="0068112C">
        <w:t>modérée</w:t>
      </w:r>
      <w:r w:rsidR="00F53DA7" w:rsidRPr="0068112C">
        <w:t xml:space="preserve"> (-0,</w:t>
      </w:r>
      <w:r w:rsidR="000538C6" w:rsidRPr="0068112C">
        <w:t>6</w:t>
      </w:r>
      <w:r w:rsidR="00F53DA7" w:rsidRPr="0068112C">
        <w:t xml:space="preserve"> point entre la fin du mois de mai et la fin du mois de juin</w:t>
      </w:r>
      <w:r w:rsidR="000538C6" w:rsidRPr="0068112C">
        <w:t>)</w:t>
      </w:r>
      <w:r w:rsidRPr="0068112C">
        <w:t>, grâce à une météorologie plus clémente durant la 2</w:t>
      </w:r>
      <w:r w:rsidRPr="0068112C">
        <w:rPr>
          <w:vertAlign w:val="superscript"/>
        </w:rPr>
        <w:t>e</w:t>
      </w:r>
      <w:r w:rsidRPr="0068112C">
        <w:t xml:space="preserve"> quinzaine du mois de juin.</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68112C" w:rsidRDefault="0068112C" w:rsidP="0068112C">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68112C">
        <w:rPr>
          <w:rFonts w:ascii="Arial" w:hAnsi="Arial"/>
          <w:sz w:val="22"/>
          <w:szCs w:val="22"/>
        </w:rPr>
        <w:drawing>
          <wp:inline distT="0" distB="0" distL="0" distR="0" wp14:anchorId="5CC101D7" wp14:editId="78D1A324">
            <wp:extent cx="3474848" cy="36435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6515" cy="3708193"/>
                    </a:xfrm>
                    <a:prstGeom prst="rect">
                      <a:avLst/>
                    </a:prstGeom>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F53DA7" w:rsidRPr="008A5F44" w:rsidRDefault="00F53DA7" w:rsidP="00890130">
      <w:pPr>
        <w:pStyle w:val="Titre2"/>
        <w:ind w:left="0" w:firstLine="0"/>
        <w:jc w:val="both"/>
      </w:pPr>
      <w:bookmarkStart w:id="21" w:name="_Toc326073507"/>
      <w:bookmarkStart w:id="22" w:name="_Toc360430092"/>
      <w:bookmarkStart w:id="23" w:name="_Toc392235696"/>
      <w:bookmarkStart w:id="24" w:name="_Toc320106855"/>
      <w:bookmarkStart w:id="25" w:name="_Toc107827370"/>
      <w:r w:rsidRPr="008A5F44">
        <w:lastRenderedPageBreak/>
        <w:t>Evolution de la situation par rapport aux campagnes précédentes</w:t>
      </w:r>
      <w:bookmarkEnd w:id="21"/>
      <w:bookmarkEnd w:id="22"/>
      <w:bookmarkEnd w:id="23"/>
      <w:bookmarkEnd w:id="25"/>
    </w:p>
    <w:p w:rsidR="00F53DA7" w:rsidRDefault="00F53DA7" w:rsidP="00F53DA7">
      <w:pPr>
        <w:rPr>
          <w:rFonts w:ascii="Arial" w:hAnsi="Arial" w:cs="Arial"/>
          <w:bCs/>
        </w:rPr>
      </w:pPr>
    </w:p>
    <w:p w:rsidR="00F53DA7" w:rsidRPr="005D6D83" w:rsidRDefault="00F53DA7" w:rsidP="00F53DA7">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54144" behindDoc="0" locked="0" layoutInCell="1" allowOverlap="1" wp14:anchorId="108F6E8D" wp14:editId="6990C5D3">
                <wp:simplePos x="0" y="0"/>
                <wp:positionH relativeFrom="column">
                  <wp:posOffset>2394585</wp:posOffset>
                </wp:positionH>
                <wp:positionV relativeFrom="paragraph">
                  <wp:posOffset>1327150</wp:posOffset>
                </wp:positionV>
                <wp:extent cx="1028700" cy="284480"/>
                <wp:effectExtent l="13335" t="9525" r="5715" b="1079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144B01" w:rsidRPr="00801454" w:rsidRDefault="00144B01" w:rsidP="00F53DA7">
                            <w:pPr>
                              <w:rPr>
                                <w:sz w:val="18"/>
                                <w:szCs w:val="18"/>
                              </w:rPr>
                            </w:pPr>
                            <w:r w:rsidRPr="00801454">
                              <w:rPr>
                                <w:sz w:val="18"/>
                                <w:szCs w:val="18"/>
                              </w:rPr>
                              <w:t>Fin mai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6E8D" id="Zone de texte 27" o:spid="_x0000_s1027" type="#_x0000_t202" style="position:absolute;left:0;text-align:left;margin-left:188.55pt;margin-top:104.5pt;width:81pt;height:2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">
                <v:textbox>
                  <w:txbxContent>
                    <w:p w:rsidR="00144B01" w:rsidRPr="00801454" w:rsidRDefault="00144B01" w:rsidP="00F53DA7">
                      <w:pPr>
                        <w:rPr>
                          <w:sz w:val="18"/>
                          <w:szCs w:val="18"/>
                        </w:rPr>
                      </w:pPr>
                      <w:r w:rsidRPr="00801454">
                        <w:rPr>
                          <w:sz w:val="18"/>
                          <w:szCs w:val="18"/>
                        </w:rPr>
                        <w:t>Fin mai 202</w:t>
                      </w:r>
                      <w:r>
                        <w:rPr>
                          <w:sz w:val="18"/>
                          <w:szCs w:val="18"/>
                        </w:rPr>
                        <w:t>2</w:t>
                      </w:r>
                    </w:p>
                  </w:txbxContent>
                </v:textbox>
              </v:shape>
            </w:pict>
          </mc:Fallback>
        </mc:AlternateContent>
      </w:r>
      <w:r w:rsidRPr="00337368">
        <w:rPr>
          <w:snapToGrid w:val="0"/>
          <w:color w:val="000000"/>
          <w:w w:val="0"/>
          <w:sz w:val="0"/>
          <w:szCs w:val="0"/>
          <w:u w:color="000000"/>
          <w:bdr w:val="none" w:sz="0" w:space="0" w:color="000000"/>
          <w:shd w:val="clear" w:color="000000" w:fill="000000"/>
          <w:lang w:val="x-none" w:eastAsia="x-none" w:bidi="x-none"/>
        </w:rPr>
        <w:t xml:space="preserve"> </w:t>
      </w:r>
      <w:r w:rsidR="00470EE0">
        <w:rPr>
          <w:noProof/>
        </w:rPr>
        <w:drawing>
          <wp:inline distT="0" distB="0" distL="0" distR="0" wp14:anchorId="079CD7D6" wp14:editId="2710EA1C">
            <wp:extent cx="3165230" cy="223716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191914" cy="2256028"/>
                    </a:xfrm>
                    <a:prstGeom prst="rect">
                      <a:avLst/>
                    </a:prstGeom>
                    <a:noFill/>
                    <a:ln>
                      <a:noFill/>
                    </a:ln>
                  </pic:spPr>
                </pic:pic>
              </a:graphicData>
            </a:graphic>
          </wp:inline>
        </w:drawing>
      </w:r>
      <w:r w:rsidR="00470EE0">
        <w:rPr>
          <w:noProof/>
        </w:rPr>
        <w:drawing>
          <wp:inline distT="0" distB="0" distL="0" distR="0" wp14:anchorId="479F601D" wp14:editId="48370304">
            <wp:extent cx="3143885" cy="2222080"/>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190180" cy="2254801"/>
                    </a:xfrm>
                    <a:prstGeom prst="rect">
                      <a:avLst/>
                    </a:prstGeom>
                    <a:noFill/>
                    <a:ln>
                      <a:noFill/>
                    </a:ln>
                  </pic:spPr>
                </pic:pic>
              </a:graphicData>
            </a:graphic>
          </wp:inline>
        </w:drawing>
      </w:r>
    </w:p>
    <w:p w:rsidR="00F53DA7" w:rsidRDefault="0083191B" w:rsidP="00F53DA7">
      <w:pPr>
        <w:jc w:val="both"/>
        <w:rPr>
          <w:noProof/>
        </w:rPr>
      </w:pPr>
      <w:r>
        <w:rPr>
          <w:rFonts w:ascii="Arial" w:hAnsi="Arial" w:cs="Arial"/>
          <w:bCs/>
          <w:noProof/>
          <w:lang w:eastAsia="fr-FR" w:bidi="ar-SA"/>
        </w:rPr>
        <mc:AlternateContent>
          <mc:Choice Requires="wps">
            <w:drawing>
              <wp:anchor distT="0" distB="0" distL="114300" distR="114300" simplePos="0" relativeHeight="251664384" behindDoc="0" locked="0" layoutInCell="1" allowOverlap="1" wp14:anchorId="43F613CD" wp14:editId="526279AF">
                <wp:simplePos x="0" y="0"/>
                <wp:positionH relativeFrom="column">
                  <wp:posOffset>2093155</wp:posOffset>
                </wp:positionH>
                <wp:positionV relativeFrom="paragraph">
                  <wp:posOffset>1454785</wp:posOffset>
                </wp:positionV>
                <wp:extent cx="1028700" cy="284480"/>
                <wp:effectExtent l="13335" t="9525" r="5715" b="107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144B01" w:rsidRPr="00F11F8C" w:rsidRDefault="00144B01" w:rsidP="00F53DA7">
                            <w:pPr>
                              <w:rPr>
                                <w:sz w:val="18"/>
                                <w:szCs w:val="18"/>
                              </w:rPr>
                            </w:pPr>
                            <w:r w:rsidRPr="00F11F8C">
                              <w:rPr>
                                <w:sz w:val="18"/>
                                <w:szCs w:val="18"/>
                              </w:rPr>
                              <w:t>Fin juin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13CD" id="Zone de texte 26" o:spid="_x0000_s1028" type="#_x0000_t202" style="position:absolute;left:0;text-align:left;margin-left:164.8pt;margin-top:114.55pt;width:81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">
                <v:textbox>
                  <w:txbxContent>
                    <w:p w:rsidR="00144B01" w:rsidRPr="00F11F8C" w:rsidRDefault="00144B01" w:rsidP="00F53DA7">
                      <w:pPr>
                        <w:rPr>
                          <w:sz w:val="18"/>
                          <w:szCs w:val="18"/>
                        </w:rPr>
                      </w:pPr>
                      <w:r w:rsidRPr="00F11F8C">
                        <w:rPr>
                          <w:sz w:val="18"/>
                          <w:szCs w:val="18"/>
                        </w:rPr>
                        <w:t>Fin juin 202</w:t>
                      </w:r>
                      <w:r>
                        <w:rPr>
                          <w:sz w:val="18"/>
                          <w:szCs w:val="18"/>
                        </w:rPr>
                        <w:t>2</w:t>
                      </w:r>
                    </w:p>
                  </w:txbxContent>
                </v:textbox>
              </v:shape>
            </w:pict>
          </mc:Fallback>
        </mc:AlternateContent>
      </w:r>
      <w:r>
        <w:rPr>
          <w:noProof/>
        </w:rPr>
        <w:drawing>
          <wp:inline distT="0" distB="0" distL="0" distR="0" wp14:anchorId="4C302532" wp14:editId="6E0FDAD5">
            <wp:extent cx="3123027" cy="2207817"/>
            <wp:effectExtent l="0" t="0" r="127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4093" cy="2215640"/>
                    </a:xfrm>
                    <a:prstGeom prst="rect">
                      <a:avLst/>
                    </a:prstGeom>
                    <a:noFill/>
                    <a:ln>
                      <a:noFill/>
                    </a:ln>
                  </pic:spPr>
                </pic:pic>
              </a:graphicData>
            </a:graphic>
          </wp:inline>
        </w:drawing>
      </w:r>
      <w:r>
        <w:rPr>
          <w:noProof/>
        </w:rPr>
        <w:drawing>
          <wp:inline distT="0" distB="0" distL="0" distR="0" wp14:anchorId="5F918634" wp14:editId="6CD66649">
            <wp:extent cx="3126098" cy="220998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254" cy="2219995"/>
                    </a:xfrm>
                    <a:prstGeom prst="rect">
                      <a:avLst/>
                    </a:prstGeom>
                    <a:noFill/>
                    <a:ln>
                      <a:noFill/>
                    </a:ln>
                  </pic:spPr>
                </pic:pic>
              </a:graphicData>
            </a:graphic>
          </wp:inline>
        </w:drawing>
      </w:r>
    </w:p>
    <w:p w:rsidR="00470EE0" w:rsidRDefault="00470EE0" w:rsidP="00F53DA7">
      <w:pPr>
        <w:jc w:val="both"/>
        <w:rPr>
          <w:rFonts w:ascii="Arial" w:hAnsi="Arial" w:cs="Arial"/>
          <w:bCs/>
        </w:rPr>
      </w:pPr>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Comme évoqué précédemment, les écoulements ont évolué à la baisse en un mois, avec notamment un nombre plus important de stations présentant un écoulement visible mais faible</w:t>
      </w:r>
      <w:r w:rsidRPr="00A37F47">
        <w:rPr>
          <w:rFonts w:ascii="Courier New" w:hAnsi="Courier New" w:cs="Courier New"/>
          <w:bCs/>
        </w:rPr>
        <w:t> </w:t>
      </w:r>
      <w:r w:rsidRPr="00A37F47">
        <w:rPr>
          <w:rFonts w:cs="Arial"/>
          <w:bCs/>
        </w:rPr>
        <w:t>:</w:t>
      </w: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 xml:space="preserve">Mai </w:t>
      </w:r>
      <w:r w:rsidR="00326B89" w:rsidRPr="00A37F47">
        <w:rPr>
          <w:b/>
        </w:rPr>
        <w:t>202</w:t>
      </w:r>
      <w:r w:rsidR="00061B7B">
        <w:rPr>
          <w:b/>
        </w:rPr>
        <w:t>2</w:t>
      </w:r>
      <w:r w:rsidR="00326B89" w:rsidRPr="00A37F47">
        <w:t xml:space="preserve"> :</w:t>
      </w:r>
      <w:r w:rsidRPr="00A37F47">
        <w:t xml:space="preserve"> </w:t>
      </w:r>
      <w:r w:rsidR="00470EE0">
        <w:rPr>
          <w:b/>
        </w:rPr>
        <w:t>105</w:t>
      </w:r>
      <w:r w:rsidRPr="00A37F47">
        <w:t xml:space="preserve"> stations présentant un écoulement faible, </w:t>
      </w:r>
      <w:r w:rsidR="00470EE0">
        <w:rPr>
          <w:b/>
        </w:rPr>
        <w:t>7</w:t>
      </w:r>
      <w:r w:rsidRPr="00A37F47">
        <w:t xml:space="preserve"> station</w:t>
      </w:r>
      <w:r w:rsidR="00470EE0">
        <w:t>s</w:t>
      </w:r>
      <w:r w:rsidRPr="00A37F47">
        <w:t xml:space="preserve"> ne présentant pas d’écoulement visible et </w:t>
      </w:r>
      <w:r w:rsidR="00470EE0">
        <w:rPr>
          <w:b/>
        </w:rPr>
        <w:t xml:space="preserve">16 </w:t>
      </w:r>
      <w:r w:rsidRPr="00A37F47">
        <w:t>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202</w:t>
      </w:r>
      <w:r w:rsidR="00061B7B">
        <w:rPr>
          <w:b/>
        </w:rPr>
        <w:t>2</w:t>
      </w:r>
      <w:r w:rsidRPr="00A37F47">
        <w:rPr>
          <w:rFonts w:ascii="Courier New" w:hAnsi="Courier New" w:cs="Courier New"/>
        </w:rPr>
        <w:t> </w:t>
      </w:r>
      <w:r w:rsidRPr="00A37F47">
        <w:t xml:space="preserve">: </w:t>
      </w:r>
      <w:r w:rsidR="00061B7B" w:rsidRPr="0083191B">
        <w:rPr>
          <w:b/>
        </w:rPr>
        <w:t>15</w:t>
      </w:r>
      <w:r w:rsidR="0083191B" w:rsidRPr="0083191B">
        <w:rPr>
          <w:b/>
        </w:rPr>
        <w:t>3</w:t>
      </w:r>
      <w:r w:rsidR="0083191B">
        <w:rPr>
          <w:b/>
          <w:color w:val="FF0000"/>
        </w:rPr>
        <w:t xml:space="preserve"> </w:t>
      </w:r>
      <w:r w:rsidRPr="00A37F47">
        <w:t xml:space="preserve">stations présentant un écoulement faible, </w:t>
      </w:r>
      <w:r w:rsidR="00061B7B" w:rsidRPr="00871A3E">
        <w:rPr>
          <w:b/>
        </w:rPr>
        <w:t>21</w:t>
      </w:r>
      <w:r w:rsidRPr="00A37F47">
        <w:rPr>
          <w:b/>
          <w:color w:val="FF0000"/>
        </w:rPr>
        <w:t xml:space="preserve"> </w:t>
      </w:r>
      <w:r w:rsidRPr="00A37F47">
        <w:t xml:space="preserve">stations ne présentant pas d’écoulement visible et </w:t>
      </w:r>
      <w:r w:rsidR="00061B7B" w:rsidRPr="0083191B">
        <w:rPr>
          <w:b/>
        </w:rPr>
        <w:t>35</w:t>
      </w:r>
      <w:r w:rsidRPr="0083191B">
        <w:rPr>
          <w:b/>
        </w:rPr>
        <w:t xml:space="preserve"> </w:t>
      </w:r>
      <w:r w:rsidRPr="00A37F47">
        <w:t>stations en assec</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B66069" w:rsidRDefault="00F53DA7" w:rsidP="00890130">
      <w:pPr>
        <w:pStyle w:val="Titre2"/>
        <w:ind w:left="0" w:firstLine="0"/>
        <w:jc w:val="both"/>
      </w:pPr>
      <w:bookmarkStart w:id="26" w:name="_GoBack"/>
      <w:bookmarkEnd w:id="26"/>
      <w:r>
        <w:rPr>
          <w:rFonts w:ascii="Arial" w:hAnsi="Arial" w:cs="Arial"/>
        </w:rPr>
        <w:br w:type="page"/>
      </w:r>
      <w:bookmarkStart w:id="27" w:name="_Toc107827371"/>
      <w:r w:rsidRPr="00B66069">
        <w:lastRenderedPageBreak/>
        <w:t>Comparaison interannuelle</w:t>
      </w:r>
      <w:bookmarkEnd w:id="24"/>
      <w:bookmarkEnd w:id="27"/>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En comparant les résultats des observations des écoulements de ce mois de juin avec ceux des </w:t>
      </w:r>
      <w:r w:rsidR="005B4F21">
        <w:t>neuf</w:t>
      </w:r>
      <w:r w:rsidRPr="00A37F47">
        <w:t xml:space="preserve"> dernières années, il apparait que la situation hydrologique de juin 2020 est beaucoup moins tendue qu’elle a déjà pu l’être certaines années à la même époque (comme par exemple en 2017).</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t xml:space="preserve">Depuis 2012, sur le bassin Adour-Garonne, à la fin du mois de juin, on observe en moyenne </w:t>
      </w:r>
      <w:r w:rsidRPr="00A45580">
        <w:rPr>
          <w:b/>
        </w:rPr>
        <w:t>1</w:t>
      </w:r>
      <w:r w:rsidR="005B4F21" w:rsidRPr="00A45580">
        <w:rPr>
          <w:b/>
        </w:rPr>
        <w:t>1</w:t>
      </w:r>
      <w:r w:rsidRPr="00A45580">
        <w:t xml:space="preserve"> </w:t>
      </w:r>
      <w:r w:rsidRPr="00A37F47">
        <w:rPr>
          <w:b/>
        </w:rPr>
        <w:t xml:space="preserve">stations </w:t>
      </w:r>
      <w:r w:rsidRPr="00A37F47">
        <w:t xml:space="preserve">ne présentant pas d’écoulement visible et </w:t>
      </w:r>
      <w:r w:rsidRPr="00A45580">
        <w:rPr>
          <w:b/>
        </w:rPr>
        <w:t>1</w:t>
      </w:r>
      <w:r w:rsidR="005B4F21" w:rsidRPr="00A45580">
        <w:rPr>
          <w:b/>
        </w:rPr>
        <w:t>5</w:t>
      </w:r>
      <w:r w:rsidRPr="00A37F47">
        <w:t xml:space="preserve"> </w:t>
      </w:r>
      <w:r w:rsidRPr="00A37F47">
        <w:rPr>
          <w:b/>
        </w:rPr>
        <w:t>stations</w:t>
      </w:r>
      <w:r w:rsidRPr="00A37F47">
        <w:t xml:space="preserve"> en assec. Les résultats observés lors de cette campagne d’observation de juin 202</w:t>
      </w:r>
      <w:r w:rsidR="00D67C6C">
        <w:t>2</w:t>
      </w:r>
      <w:r w:rsidRPr="00A37F47">
        <w:t xml:space="preserve"> sont </w:t>
      </w:r>
      <w:r w:rsidR="00A45580">
        <w:t xml:space="preserve">au-dessus </w:t>
      </w:r>
      <w:r w:rsidRPr="00A37F47">
        <w:t>de ces valeurs repères.</w:t>
      </w:r>
      <w:r w:rsidR="00A45580">
        <w:t xml:space="preserve"> Il s’agit même de la 2</w:t>
      </w:r>
      <w:r w:rsidR="00A45580" w:rsidRPr="00A45580">
        <w:rPr>
          <w:vertAlign w:val="superscript"/>
        </w:rPr>
        <w:t>e</w:t>
      </w:r>
      <w:r w:rsidR="00A45580">
        <w:t xml:space="preserve"> année la plus sèche </w:t>
      </w:r>
      <w:r w:rsidR="0083191B">
        <w:t xml:space="preserve">en tête de bassin, </w:t>
      </w:r>
      <w:r w:rsidR="00A45580">
        <w:t>depuis la mise en place du réseau ONDE.</w:t>
      </w:r>
    </w:p>
    <w:p w:rsidR="00F53DA7" w:rsidRPr="00A37F47" w:rsidRDefault="00F53DA7" w:rsidP="00F53DA7">
      <w:pPr>
        <w:pBdr>
          <w:top w:val="single" w:sz="4" w:space="1" w:color="auto"/>
          <w:left w:val="single" w:sz="4" w:space="4" w:color="auto"/>
          <w:bottom w:val="single" w:sz="4" w:space="1" w:color="auto"/>
          <w:right w:val="single" w:sz="4" w:space="4" w:color="auto"/>
        </w:pBdr>
        <w:jc w:val="both"/>
        <w:rPr>
          <w:b/>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2012</w:t>
      </w:r>
      <w:r w:rsidRPr="00A37F47">
        <w:rPr>
          <w:rFonts w:ascii="Courier New" w:hAnsi="Courier New" w:cs="Courier New"/>
        </w:rPr>
        <w:t> </w:t>
      </w:r>
      <w:r w:rsidRPr="00A37F47">
        <w:t xml:space="preserve">: </w:t>
      </w:r>
      <w:r w:rsidRPr="00A37F47">
        <w:rPr>
          <w:b/>
        </w:rPr>
        <w:t>8</w:t>
      </w:r>
      <w:r w:rsidRPr="00A37F47">
        <w:t xml:space="preserve"> stations ne présentant pas d’écoulement visible et </w:t>
      </w:r>
      <w:r w:rsidRPr="00A37F47">
        <w:rPr>
          <w:b/>
        </w:rPr>
        <w:t>19</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2013</w:t>
      </w:r>
      <w:r w:rsidRPr="00A37F47">
        <w:rPr>
          <w:rFonts w:ascii="Courier New" w:hAnsi="Courier New" w:cs="Courier New"/>
        </w:rPr>
        <w:t> </w:t>
      </w:r>
      <w:r w:rsidRPr="00A37F47">
        <w:t xml:space="preserve">: </w:t>
      </w:r>
      <w:r w:rsidRPr="00A37F47">
        <w:rPr>
          <w:b/>
        </w:rPr>
        <w:t>1</w:t>
      </w:r>
      <w:r w:rsidRPr="00A37F47">
        <w:t xml:space="preserve"> station ne présentant pas d’écoulement visible et </w:t>
      </w:r>
      <w:r w:rsidRPr="00A37F47">
        <w:rPr>
          <w:b/>
        </w:rPr>
        <w:t>aucune</w:t>
      </w:r>
      <w:r w:rsidRPr="00A37F47">
        <w:t xml:space="preserve"> station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2014</w:t>
      </w:r>
      <w:r w:rsidRPr="00A37F47">
        <w:rPr>
          <w:rFonts w:ascii="Courier New" w:hAnsi="Courier New" w:cs="Courier New"/>
        </w:rPr>
        <w:t> </w:t>
      </w:r>
      <w:r w:rsidRPr="00A37F47">
        <w:t xml:space="preserve">: </w:t>
      </w:r>
      <w:r w:rsidRPr="00A37F47">
        <w:rPr>
          <w:b/>
        </w:rPr>
        <w:t>16</w:t>
      </w:r>
      <w:r w:rsidRPr="00A37F47">
        <w:t xml:space="preserve"> stations ne présentant pas d’écoulement visible et </w:t>
      </w:r>
      <w:r w:rsidRPr="00A37F47">
        <w:rPr>
          <w:b/>
        </w:rPr>
        <w:t>5</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2015</w:t>
      </w:r>
      <w:r w:rsidRPr="00A37F47">
        <w:rPr>
          <w:rFonts w:ascii="Courier New" w:hAnsi="Courier New" w:cs="Courier New"/>
        </w:rPr>
        <w:t> </w:t>
      </w:r>
      <w:r w:rsidRPr="00A37F47">
        <w:t xml:space="preserve">: </w:t>
      </w:r>
      <w:r w:rsidRPr="00A37F47">
        <w:rPr>
          <w:b/>
        </w:rPr>
        <w:t>10</w:t>
      </w:r>
      <w:r w:rsidRPr="00A37F47">
        <w:t xml:space="preserve"> stations ne présentant pas d’écoulement visible et </w:t>
      </w:r>
      <w:r w:rsidRPr="00A37F47">
        <w:rPr>
          <w:b/>
        </w:rPr>
        <w:t>14</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2016</w:t>
      </w:r>
      <w:r w:rsidRPr="00A37F47">
        <w:rPr>
          <w:rFonts w:ascii="Courier New" w:hAnsi="Courier New" w:cs="Courier New"/>
        </w:rPr>
        <w:t> </w:t>
      </w:r>
      <w:r w:rsidRPr="00A37F47">
        <w:t xml:space="preserve">: </w:t>
      </w:r>
      <w:r w:rsidRPr="00A37F47">
        <w:rPr>
          <w:b/>
        </w:rPr>
        <w:t>3</w:t>
      </w:r>
      <w:r w:rsidRPr="00A37F47">
        <w:t xml:space="preserve"> stations ne présentant pas d’écoulement visible et </w:t>
      </w:r>
      <w:r w:rsidRPr="00A37F47">
        <w:rPr>
          <w:b/>
        </w:rPr>
        <w:t xml:space="preserve">7 </w:t>
      </w:r>
      <w:r w:rsidRPr="00A37F47">
        <w:t>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2017</w:t>
      </w:r>
      <w:r w:rsidRPr="00A37F47">
        <w:rPr>
          <w:rFonts w:ascii="Courier New" w:hAnsi="Courier New" w:cs="Courier New"/>
        </w:rPr>
        <w:t> </w:t>
      </w:r>
      <w:r w:rsidRPr="00A37F47">
        <w:t xml:space="preserve">: </w:t>
      </w:r>
      <w:r w:rsidRPr="00A37F47">
        <w:rPr>
          <w:b/>
        </w:rPr>
        <w:t>43</w:t>
      </w:r>
      <w:r w:rsidRPr="00A37F47">
        <w:t xml:space="preserve"> stations ne présentant pas d’écoulement visible et </w:t>
      </w:r>
      <w:r w:rsidRPr="00A37F47">
        <w:rPr>
          <w:b/>
        </w:rPr>
        <w:t>72</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2018</w:t>
      </w:r>
      <w:r w:rsidRPr="00A37F47">
        <w:rPr>
          <w:rFonts w:ascii="Courier New" w:hAnsi="Courier New" w:cs="Courier New"/>
        </w:rPr>
        <w:t> </w:t>
      </w:r>
      <w:r w:rsidRPr="00A37F47">
        <w:t xml:space="preserve">: </w:t>
      </w:r>
      <w:r w:rsidRPr="00A37F47">
        <w:rPr>
          <w:b/>
        </w:rPr>
        <w:t>1</w:t>
      </w:r>
      <w:r w:rsidRPr="00A37F47">
        <w:t xml:space="preserve"> station ne présentant pas d’écoulement visible et </w:t>
      </w:r>
      <w:r w:rsidRPr="00A37F47">
        <w:rPr>
          <w:b/>
        </w:rPr>
        <w:t>4</w:t>
      </w:r>
      <w:r w:rsidRPr="00A37F47">
        <w:t xml:space="preserve"> stations en assec</w:t>
      </w:r>
    </w:p>
    <w:p w:rsidR="00F53DA7" w:rsidRPr="00A37F4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2019</w:t>
      </w:r>
      <w:r w:rsidRPr="00A37F47">
        <w:rPr>
          <w:rFonts w:ascii="Courier New" w:hAnsi="Courier New" w:cs="Courier New"/>
        </w:rPr>
        <w:t> </w:t>
      </w:r>
      <w:r w:rsidRPr="00A37F47">
        <w:t xml:space="preserve">: </w:t>
      </w:r>
      <w:r w:rsidRPr="00A37F47">
        <w:rPr>
          <w:b/>
        </w:rPr>
        <w:t>12</w:t>
      </w:r>
      <w:r w:rsidRPr="00A37F47">
        <w:t xml:space="preserve"> stations ne présentant pas d’écoulement visible et </w:t>
      </w:r>
      <w:r w:rsidRPr="00A37F47">
        <w:rPr>
          <w:b/>
        </w:rPr>
        <w:t>7</w:t>
      </w:r>
      <w:r w:rsidRPr="00A37F47">
        <w:t xml:space="preserve"> stations en assec </w:t>
      </w:r>
    </w:p>
    <w:p w:rsidR="00F53DA7" w:rsidRDefault="00F53DA7" w:rsidP="00F53DA7">
      <w:pPr>
        <w:pBdr>
          <w:top w:val="single" w:sz="4" w:space="1" w:color="auto"/>
          <w:left w:val="single" w:sz="4" w:space="4" w:color="auto"/>
          <w:bottom w:val="single" w:sz="4" w:space="1" w:color="auto"/>
          <w:right w:val="single" w:sz="4" w:space="4" w:color="auto"/>
        </w:pBdr>
        <w:jc w:val="both"/>
      </w:pPr>
      <w:r w:rsidRPr="00A37F47">
        <w:rPr>
          <w:b/>
        </w:rPr>
        <w:t>Juin 2020</w:t>
      </w:r>
      <w:r w:rsidRPr="00A37F47">
        <w:rPr>
          <w:rFonts w:ascii="Courier New" w:hAnsi="Courier New" w:cs="Courier New"/>
        </w:rPr>
        <w:t> </w:t>
      </w:r>
      <w:r w:rsidRPr="00A37F47">
        <w:t xml:space="preserve">: </w:t>
      </w:r>
      <w:r w:rsidRPr="00A37F47">
        <w:rPr>
          <w:b/>
        </w:rPr>
        <w:t>8</w:t>
      </w:r>
      <w:r w:rsidRPr="00A37F47">
        <w:t xml:space="preserve"> stations ne présentant pas d’écoulement visible et </w:t>
      </w:r>
      <w:r w:rsidRPr="00A37F47">
        <w:rPr>
          <w:b/>
        </w:rPr>
        <w:t>8</w:t>
      </w:r>
      <w:r w:rsidRPr="00A37F47">
        <w:t xml:space="preserve"> stations en assec </w:t>
      </w:r>
    </w:p>
    <w:p w:rsidR="00596BBC" w:rsidRDefault="00596BBC" w:rsidP="00F53DA7">
      <w:pPr>
        <w:pBdr>
          <w:top w:val="single" w:sz="4" w:space="1" w:color="auto"/>
          <w:left w:val="single" w:sz="4" w:space="4" w:color="auto"/>
          <w:bottom w:val="single" w:sz="4" w:space="1" w:color="auto"/>
          <w:right w:val="single" w:sz="4" w:space="4" w:color="auto"/>
        </w:pBdr>
        <w:jc w:val="both"/>
      </w:pPr>
      <w:r w:rsidRPr="00326B89">
        <w:rPr>
          <w:b/>
        </w:rPr>
        <w:t>Juin 2021</w:t>
      </w:r>
      <w:r w:rsidRPr="00326B89">
        <w:rPr>
          <w:rFonts w:ascii="Courier New" w:hAnsi="Courier New" w:cs="Courier New"/>
          <w:b/>
        </w:rPr>
        <w:t> </w:t>
      </w:r>
      <w:r w:rsidRPr="00326B89">
        <w:rPr>
          <w:b/>
        </w:rPr>
        <w:t>:</w:t>
      </w:r>
      <w:r w:rsidR="00F11F8C" w:rsidRPr="00F11F8C">
        <w:rPr>
          <w:b/>
        </w:rPr>
        <w:t xml:space="preserve"> </w:t>
      </w:r>
      <w:r w:rsidR="00F11F8C">
        <w:rPr>
          <w:b/>
        </w:rPr>
        <w:t>5</w:t>
      </w:r>
      <w:r w:rsidR="00F11F8C" w:rsidRPr="00A37F47">
        <w:t xml:space="preserve"> stations ne présentant pas d’écoulement visible et </w:t>
      </w:r>
      <w:r w:rsidR="00F11F8C">
        <w:rPr>
          <w:b/>
        </w:rPr>
        <w:t>14</w:t>
      </w:r>
      <w:r w:rsidR="00F11F8C" w:rsidRPr="00A37F47">
        <w:t xml:space="preserve"> stations en assec</w:t>
      </w:r>
    </w:p>
    <w:p w:rsidR="00D67C6C" w:rsidRPr="00326B89" w:rsidRDefault="00D67C6C" w:rsidP="00F53DA7">
      <w:pPr>
        <w:pBdr>
          <w:top w:val="single" w:sz="4" w:space="1" w:color="auto"/>
          <w:left w:val="single" w:sz="4" w:space="4" w:color="auto"/>
          <w:bottom w:val="single" w:sz="4" w:space="1" w:color="auto"/>
          <w:right w:val="single" w:sz="4" w:space="4" w:color="auto"/>
        </w:pBdr>
        <w:jc w:val="both"/>
        <w:rPr>
          <w:b/>
        </w:rPr>
      </w:pPr>
      <w:r>
        <w:rPr>
          <w:b/>
        </w:rPr>
        <w:t>Juin 2022</w:t>
      </w:r>
      <w:r>
        <w:rPr>
          <w:rFonts w:ascii="Calibri" w:hAnsi="Calibri" w:cs="Calibri"/>
          <w:b/>
        </w:rPr>
        <w:t> </w:t>
      </w:r>
      <w:r>
        <w:rPr>
          <w:b/>
        </w:rPr>
        <w:t>:</w:t>
      </w:r>
      <w:r w:rsidRPr="0083191B">
        <w:rPr>
          <w:b/>
        </w:rPr>
        <w:t xml:space="preserve"> </w:t>
      </w:r>
      <w:r w:rsidR="0083191B" w:rsidRPr="0083191B">
        <w:rPr>
          <w:b/>
        </w:rPr>
        <w:t>21</w:t>
      </w:r>
      <w:r w:rsidRPr="0083191B">
        <w:t xml:space="preserve"> </w:t>
      </w:r>
      <w:r w:rsidRPr="00A37F47">
        <w:t>stations ne présentant pas d’écoulement visible et</w:t>
      </w:r>
      <w:r w:rsidRPr="00470EE0">
        <w:rPr>
          <w:color w:val="FF0000"/>
        </w:rPr>
        <w:t xml:space="preserve"> </w:t>
      </w:r>
      <w:r w:rsidR="0083191B" w:rsidRPr="0083191B">
        <w:rPr>
          <w:b/>
        </w:rPr>
        <w:t>35</w:t>
      </w:r>
      <w:r w:rsidRPr="00470EE0">
        <w:rPr>
          <w:color w:val="FF0000"/>
        </w:rPr>
        <w:t xml:space="preserve"> </w:t>
      </w:r>
      <w:r w:rsidRPr="00A37F47">
        <w:t>stations en assec</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F53DA7" w:rsidRPr="009F3DED" w:rsidRDefault="00F53DA7" w:rsidP="00F53DA7">
      <w:pPr>
        <w:jc w:val="center"/>
      </w:pPr>
    </w:p>
    <w:p w:rsidR="00A37F47" w:rsidRDefault="00CD21AE" w:rsidP="00F53DA7">
      <w:pPr>
        <w:jc w:val="center"/>
        <w:rPr>
          <w:rFonts w:ascii="Arial" w:hAnsi="Arial" w:cs="Arial"/>
          <w:bCs/>
        </w:rPr>
      </w:pPr>
      <w:r>
        <w:rPr>
          <w:noProof/>
        </w:rPr>
        <w:drawing>
          <wp:inline distT="0" distB="0" distL="0" distR="0" wp14:anchorId="4A88EF8D" wp14:editId="6C4DFD81">
            <wp:extent cx="6090969" cy="2501900"/>
            <wp:effectExtent l="0" t="0" r="5080" b="12700"/>
            <wp:docPr id="1" name="Graphique 1">
              <a:extLst xmlns:a="http://schemas.openxmlformats.org/drawingml/2006/main">
                <a:ext uri="{FF2B5EF4-FFF2-40B4-BE49-F238E27FC236}">
                  <a16:creationId xmlns:a16="http://schemas.microsoft.com/office/drawing/2014/main" id="{C8AA6484-395E-4C2C-84CD-83EFEE229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3DA7" w:rsidRPr="009F3DED" w:rsidRDefault="00CD21AE" w:rsidP="00F53DA7">
      <w:pPr>
        <w:jc w:val="center"/>
      </w:pPr>
      <w:r>
        <w:rPr>
          <w:noProof/>
        </w:rPr>
        <w:drawing>
          <wp:inline distT="0" distB="0" distL="0" distR="0" wp14:anchorId="0999EA49" wp14:editId="0D6E4F2C">
            <wp:extent cx="6084277" cy="2503658"/>
            <wp:effectExtent l="0" t="0" r="12065" b="11430"/>
            <wp:docPr id="35" name="Graphique 35">
              <a:extLst xmlns:a="http://schemas.openxmlformats.org/drawingml/2006/main">
                <a:ext uri="{FF2B5EF4-FFF2-40B4-BE49-F238E27FC236}">
                  <a16:creationId xmlns:a16="http://schemas.microsoft.com/office/drawing/2014/main" id="{DE476D58-6A26-4D08-B818-4B0D26A59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53DA7">
        <w:rPr>
          <w:rFonts w:ascii="Arial" w:hAnsi="Arial" w:cs="Arial"/>
          <w:bCs/>
        </w:rPr>
        <w:br w:type="page"/>
      </w:r>
    </w:p>
    <w:p w:rsidR="00F53DA7" w:rsidRPr="00F53DA7" w:rsidRDefault="00F53DA7" w:rsidP="00F53DA7">
      <w:pPr>
        <w:pStyle w:val="Titre1"/>
        <w:tabs>
          <w:tab w:val="num" w:pos="0"/>
        </w:tabs>
        <w:ind w:left="0" w:firstLine="0"/>
      </w:pPr>
      <w:bookmarkStart w:id="28" w:name="_Toc107827372"/>
      <w:r w:rsidRPr="00F53DA7">
        <w:lastRenderedPageBreak/>
        <w:t>Identification de faits marquants sur les habitats et le fonctionnement des milieux aquatiques</w:t>
      </w:r>
      <w:bookmarkEnd w:id="28"/>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9" w:name="_Toc107827373"/>
      <w:r w:rsidRPr="00385506">
        <w:t>Evénements hydro-climatiques remarquables</w:t>
      </w:r>
      <w:bookmarkEnd w:id="29"/>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ascii="Arial" w:hAnsi="Arial" w:cs="Arial"/>
          <w:bCs/>
          <w:i/>
          <w:sz w:val="22"/>
          <w:szCs w:val="22"/>
          <w:u w:val="single"/>
        </w:rPr>
      </w:pPr>
    </w:p>
    <w:p w:rsidR="00F53DA7" w:rsidRPr="00AC7405"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u w:val="single"/>
        </w:rPr>
      </w:pPr>
      <w:r w:rsidRPr="00AC7405">
        <w:rPr>
          <w:rFonts w:cs="Arial"/>
          <w:bCs/>
          <w:i/>
          <w:u w:val="single"/>
        </w:rPr>
        <w:t>Exemple du département de la Haute-Garonne (Régis SERIE, SD31)</w:t>
      </w:r>
      <w:r w:rsidRPr="00AC7405">
        <w:rPr>
          <w:rFonts w:ascii="Courier New" w:hAnsi="Courier New" w:cs="Courier New"/>
          <w:bCs/>
          <w:i/>
          <w:u w:val="single"/>
        </w:rPr>
        <w:t> </w:t>
      </w:r>
      <w:r w:rsidRPr="00AC7405">
        <w:rPr>
          <w:rFonts w:cs="Arial"/>
          <w:bCs/>
          <w:i/>
          <w:u w:val="single"/>
        </w:rPr>
        <w:t>:</w:t>
      </w:r>
    </w:p>
    <w:p w:rsidR="00F53DA7" w:rsidRPr="00341C88" w:rsidRDefault="00F53DA7" w:rsidP="002D1E32">
      <w:pPr>
        <w:pBdr>
          <w:top w:val="single" w:sz="4" w:space="1" w:color="auto"/>
          <w:left w:val="single" w:sz="4" w:space="4" w:color="auto"/>
          <w:bottom w:val="single" w:sz="4" w:space="1" w:color="auto"/>
          <w:right w:val="single" w:sz="4" w:space="4" w:color="auto"/>
        </w:pBdr>
        <w:tabs>
          <w:tab w:val="left" w:pos="8840"/>
        </w:tabs>
        <w:ind w:firstLine="709"/>
        <w:jc w:val="both"/>
        <w:rPr>
          <w:rFonts w:ascii="Arial" w:hAnsi="Arial" w:cs="Arial"/>
          <w:bCs/>
          <w:sz w:val="22"/>
          <w:szCs w:val="22"/>
        </w:rPr>
      </w:pPr>
    </w:p>
    <w:p w:rsidR="002D1E32" w:rsidRDefault="001205C1" w:rsidP="00206C2D">
      <w:pPr>
        <w:pBdr>
          <w:top w:val="single" w:sz="4" w:space="1" w:color="auto"/>
          <w:left w:val="single" w:sz="4" w:space="4" w:color="auto"/>
          <w:bottom w:val="single" w:sz="4" w:space="1" w:color="auto"/>
          <w:right w:val="single" w:sz="4" w:space="4" w:color="auto"/>
        </w:pBdr>
        <w:jc w:val="both"/>
      </w:pPr>
      <w:r w:rsidRPr="001205C1">
        <w:rPr>
          <w:rFonts w:cs="Arial"/>
        </w:rPr>
        <w:t>Au vu des résultats</w:t>
      </w:r>
      <w:r>
        <w:rPr>
          <w:rFonts w:cs="Arial"/>
        </w:rPr>
        <w:t xml:space="preserve"> de la tournée usuelle ONDE de la fin </w:t>
      </w:r>
      <w:r w:rsidR="00206C2D">
        <w:rPr>
          <w:rFonts w:cs="Arial"/>
        </w:rPr>
        <w:t>de ce mois de</w:t>
      </w:r>
      <w:r>
        <w:rPr>
          <w:rFonts w:cs="Arial"/>
        </w:rPr>
        <w:t xml:space="preserve"> juin, </w:t>
      </w:r>
      <w:r w:rsidRPr="001205C1">
        <w:rPr>
          <w:rFonts w:cs="Arial"/>
        </w:rPr>
        <w:t xml:space="preserve">nous constatons que </w:t>
      </w:r>
      <w:r w:rsidR="002D1E32">
        <w:t>certains ruisseaux sont passés</w:t>
      </w:r>
      <w:r w:rsidR="00206C2D">
        <w:t xml:space="preserve">, en l’espace d’un mois, </w:t>
      </w:r>
      <w:r w:rsidR="002D1E32">
        <w:t>d’écoulement</w:t>
      </w:r>
      <w:r w:rsidR="00206C2D">
        <w:t>s</w:t>
      </w:r>
      <w:r w:rsidR="002D1E32">
        <w:t xml:space="preserve"> acceptable</w:t>
      </w:r>
      <w:r w:rsidR="00206C2D">
        <w:t>s</w:t>
      </w:r>
      <w:r w:rsidR="002D1E32">
        <w:t xml:space="preserve"> </w:t>
      </w:r>
      <w:r w:rsidR="00206C2D">
        <w:t xml:space="preserve">à des </w:t>
      </w:r>
      <w:r w:rsidR="002D1E32">
        <w:t>écoulement</w:t>
      </w:r>
      <w:r w:rsidR="00206C2D">
        <w:t>s</w:t>
      </w:r>
      <w:r w:rsidR="002D1E32">
        <w:t xml:space="preserve"> visible</w:t>
      </w:r>
      <w:r w:rsidR="00206C2D">
        <w:t xml:space="preserve">s mais </w:t>
      </w:r>
      <w:r w:rsidR="002D1E32">
        <w:t>faible</w:t>
      </w:r>
      <w:r w:rsidR="00206C2D">
        <w:t>s</w:t>
      </w:r>
      <w:r w:rsidR="002D1E32">
        <w:t xml:space="preserve"> </w:t>
      </w:r>
      <w:r w:rsidR="00206C2D">
        <w:t xml:space="preserve">voire à des </w:t>
      </w:r>
      <w:r w:rsidR="002D1E32">
        <w:t>assecs</w:t>
      </w:r>
      <w:r w:rsidR="00206C2D">
        <w:t xml:space="preserve"> (</w:t>
      </w:r>
      <w:proofErr w:type="spellStart"/>
      <w:r w:rsidR="00206C2D">
        <w:t>cf</w:t>
      </w:r>
      <w:proofErr w:type="spellEnd"/>
      <w:r w:rsidR="00206C2D">
        <w:t xml:space="preserve"> photographies ci-dessous).</w:t>
      </w:r>
    </w:p>
    <w:p w:rsidR="00F53DA7" w:rsidRDefault="00F53DA7" w:rsidP="002D1E32">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F53DA7" w:rsidRDefault="00206C2D" w:rsidP="00B1678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noProof/>
        </w:rPr>
        <w:drawing>
          <wp:inline distT="0" distB="0" distL="0" distR="0">
            <wp:extent cx="2335237" cy="3182220"/>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366153" cy="32243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96D27A" wp14:editId="74157A3E">
            <wp:extent cx="3043215" cy="318599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095498" cy="3240726"/>
                    </a:xfrm>
                    <a:prstGeom prst="rect">
                      <a:avLst/>
                    </a:prstGeom>
                    <a:noFill/>
                    <a:ln>
                      <a:noFill/>
                    </a:ln>
                    <a:extLst>
                      <a:ext uri="{53640926-AAD7-44D8-BBD7-CCE9431645EC}">
                        <a14:shadowObscured xmlns:a14="http://schemas.microsoft.com/office/drawing/2010/main"/>
                      </a:ext>
                    </a:extLst>
                  </pic:spPr>
                </pic:pic>
              </a:graphicData>
            </a:graphic>
          </wp:inline>
        </w:drawing>
      </w:r>
    </w:p>
    <w:p w:rsidR="00F53DA7"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r>
        <w:rPr>
          <w:rFonts w:ascii="Arial" w:hAnsi="Arial" w:cs="Arial"/>
          <w:bCs/>
          <w:noProof/>
          <w:sz w:val="22"/>
          <w:szCs w:val="22"/>
          <w:lang w:eastAsia="fr-FR" w:bidi="ar-SA"/>
        </w:rPr>
        <mc:AlternateContent>
          <mc:Choice Requires="wps">
            <w:drawing>
              <wp:anchor distT="0" distB="0" distL="114300" distR="114300" simplePos="0" relativeHeight="251650048" behindDoc="0" locked="0" layoutInCell="1" allowOverlap="1">
                <wp:simplePos x="0" y="0"/>
                <wp:positionH relativeFrom="column">
                  <wp:posOffset>217854</wp:posOffset>
                </wp:positionH>
                <wp:positionV relativeFrom="paragraph">
                  <wp:posOffset>50264</wp:posOffset>
                </wp:positionV>
                <wp:extent cx="6019800" cy="548640"/>
                <wp:effectExtent l="0" t="0" r="19050" b="2286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8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4B01" w:rsidRPr="00A37F47" w:rsidRDefault="00144B01" w:rsidP="00F53DA7">
                            <w:pPr>
                              <w:jc w:val="center"/>
                              <w:rPr>
                                <w:rFonts w:cs="Arial"/>
                                <w:sz w:val="18"/>
                                <w:szCs w:val="18"/>
                              </w:rPr>
                            </w:pPr>
                            <w:r>
                              <w:rPr>
                                <w:rFonts w:cs="Arial"/>
                                <w:sz w:val="18"/>
                                <w:szCs w:val="18"/>
                              </w:rPr>
                              <w:t xml:space="preserve">La station ONDE du ruisseau de la </w:t>
                            </w:r>
                            <w:proofErr w:type="spellStart"/>
                            <w:proofErr w:type="gramStart"/>
                            <w:r>
                              <w:rPr>
                                <w:rFonts w:cs="Arial"/>
                                <w:sz w:val="18"/>
                                <w:szCs w:val="18"/>
                              </w:rPr>
                              <w:t>Marcaissonne</w:t>
                            </w:r>
                            <w:proofErr w:type="spellEnd"/>
                            <w:r>
                              <w:rPr>
                                <w:rFonts w:cs="Arial"/>
                                <w:sz w:val="18"/>
                                <w:szCs w:val="18"/>
                              </w:rPr>
                              <w:t xml:space="preserve">  à</w:t>
                            </w:r>
                            <w:proofErr w:type="gramEnd"/>
                            <w:r>
                              <w:rPr>
                                <w:rFonts w:cs="Arial"/>
                                <w:sz w:val="18"/>
                                <w:szCs w:val="18"/>
                              </w:rPr>
                              <w:t xml:space="preserve"> Odars présentant un écoulement visible faible (à gauche), et la station ONDE de la </w:t>
                            </w:r>
                            <w:proofErr w:type="spellStart"/>
                            <w:r>
                              <w:rPr>
                                <w:rFonts w:cs="Arial"/>
                                <w:sz w:val="18"/>
                                <w:szCs w:val="18"/>
                              </w:rPr>
                              <w:t>Sausse</w:t>
                            </w:r>
                            <w:proofErr w:type="spellEnd"/>
                            <w:r>
                              <w:rPr>
                                <w:rFonts w:cs="Arial"/>
                                <w:sz w:val="18"/>
                                <w:szCs w:val="18"/>
                              </w:rPr>
                              <w:t xml:space="preserve"> à Lavalette en situation d’assec (à droite), dans le département de la Haute-Garonne, le 23 </w:t>
                            </w:r>
                            <w:r w:rsidRPr="00A37F47">
                              <w:rPr>
                                <w:rFonts w:cs="Arial"/>
                                <w:sz w:val="18"/>
                                <w:szCs w:val="18"/>
                              </w:rPr>
                              <w:t>juin 202</w:t>
                            </w:r>
                            <w:r>
                              <w:rPr>
                                <w:rFonts w:cs="Arial"/>
                                <w:sz w:val="18"/>
                                <w:szCs w:val="18"/>
                              </w:rPr>
                              <w:t xml:space="preserve">2 </w:t>
                            </w:r>
                            <w:r w:rsidRPr="00A37F47">
                              <w:rPr>
                                <w:rFonts w:cs="Arial"/>
                                <w:sz w:val="18"/>
                                <w:szCs w:val="18"/>
                              </w:rPr>
                              <w:t>(</w:t>
                            </w:r>
                            <w:r>
                              <w:rPr>
                                <w:rFonts w:cs="Arial"/>
                                <w:sz w:val="18"/>
                                <w:szCs w:val="18"/>
                              </w:rPr>
                              <w:t>p</w:t>
                            </w:r>
                            <w:r w:rsidRPr="00A37F47">
                              <w:rPr>
                                <w:rFonts w:cs="Arial"/>
                                <w:sz w:val="18"/>
                                <w:szCs w:val="18"/>
                              </w:rPr>
                              <w:t>hotographie</w:t>
                            </w:r>
                            <w:r>
                              <w:rPr>
                                <w:rFonts w:cs="Arial"/>
                                <w:sz w:val="18"/>
                                <w:szCs w:val="18"/>
                              </w:rPr>
                              <w:t>s</w:t>
                            </w:r>
                            <w:r w:rsidRPr="00A37F47">
                              <w:rPr>
                                <w:rFonts w:ascii="Courier New" w:hAnsi="Courier New" w:cs="Courier New"/>
                                <w:sz w:val="18"/>
                                <w:szCs w:val="18"/>
                              </w:rPr>
                              <w:t> </w:t>
                            </w:r>
                            <w:r w:rsidRPr="00A37F47">
                              <w:rPr>
                                <w:rFonts w:cs="Arial"/>
                                <w:sz w:val="18"/>
                                <w:szCs w:val="18"/>
                              </w:rPr>
                              <w:t>: OFB SD31)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29" type="#_x0000_t202" style="position:absolute;left:0;text-align:left;margin-left:17.15pt;margin-top:3.95pt;width:474pt;height:4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" filled="f">
                <v:textbox>
                  <w:txbxContent>
                    <w:p w:rsidR="00144B01" w:rsidRPr="00A37F47" w:rsidRDefault="00144B01" w:rsidP="00F53DA7">
                      <w:pPr>
                        <w:jc w:val="center"/>
                        <w:rPr>
                          <w:rFonts w:cs="Arial"/>
                          <w:sz w:val="18"/>
                          <w:szCs w:val="18"/>
                        </w:rPr>
                      </w:pPr>
                      <w:r>
                        <w:rPr>
                          <w:rFonts w:cs="Arial"/>
                          <w:sz w:val="18"/>
                          <w:szCs w:val="18"/>
                        </w:rPr>
                        <w:t xml:space="preserve">La station ONDE du ruisseau de la </w:t>
                      </w:r>
                      <w:proofErr w:type="spellStart"/>
                      <w:proofErr w:type="gramStart"/>
                      <w:r>
                        <w:rPr>
                          <w:rFonts w:cs="Arial"/>
                          <w:sz w:val="18"/>
                          <w:szCs w:val="18"/>
                        </w:rPr>
                        <w:t>Marcaissonne</w:t>
                      </w:r>
                      <w:proofErr w:type="spellEnd"/>
                      <w:r>
                        <w:rPr>
                          <w:rFonts w:cs="Arial"/>
                          <w:sz w:val="18"/>
                          <w:szCs w:val="18"/>
                        </w:rPr>
                        <w:t xml:space="preserve">  à</w:t>
                      </w:r>
                      <w:proofErr w:type="gramEnd"/>
                      <w:r>
                        <w:rPr>
                          <w:rFonts w:cs="Arial"/>
                          <w:sz w:val="18"/>
                          <w:szCs w:val="18"/>
                        </w:rPr>
                        <w:t xml:space="preserve"> Odars présentant un écoulement visible faible (à gauche), et la station ONDE de la </w:t>
                      </w:r>
                      <w:proofErr w:type="spellStart"/>
                      <w:r>
                        <w:rPr>
                          <w:rFonts w:cs="Arial"/>
                          <w:sz w:val="18"/>
                          <w:szCs w:val="18"/>
                        </w:rPr>
                        <w:t>Sausse</w:t>
                      </w:r>
                      <w:proofErr w:type="spellEnd"/>
                      <w:r>
                        <w:rPr>
                          <w:rFonts w:cs="Arial"/>
                          <w:sz w:val="18"/>
                          <w:szCs w:val="18"/>
                        </w:rPr>
                        <w:t xml:space="preserve"> à Lavalette en situation d’assec (à droite), dans le département de la Haute-Garonne, le 23 </w:t>
                      </w:r>
                      <w:r w:rsidRPr="00A37F47">
                        <w:rPr>
                          <w:rFonts w:cs="Arial"/>
                          <w:sz w:val="18"/>
                          <w:szCs w:val="18"/>
                        </w:rPr>
                        <w:t>juin 202</w:t>
                      </w:r>
                      <w:r>
                        <w:rPr>
                          <w:rFonts w:cs="Arial"/>
                          <w:sz w:val="18"/>
                          <w:szCs w:val="18"/>
                        </w:rPr>
                        <w:t xml:space="preserve">2 </w:t>
                      </w:r>
                      <w:r w:rsidRPr="00A37F47">
                        <w:rPr>
                          <w:rFonts w:cs="Arial"/>
                          <w:sz w:val="18"/>
                          <w:szCs w:val="18"/>
                        </w:rPr>
                        <w:t>(</w:t>
                      </w:r>
                      <w:r>
                        <w:rPr>
                          <w:rFonts w:cs="Arial"/>
                          <w:sz w:val="18"/>
                          <w:szCs w:val="18"/>
                        </w:rPr>
                        <w:t>p</w:t>
                      </w:r>
                      <w:r w:rsidRPr="00A37F47">
                        <w:rPr>
                          <w:rFonts w:cs="Arial"/>
                          <w:sz w:val="18"/>
                          <w:szCs w:val="18"/>
                        </w:rPr>
                        <w:t>hotographie</w:t>
                      </w:r>
                      <w:r>
                        <w:rPr>
                          <w:rFonts w:cs="Arial"/>
                          <w:sz w:val="18"/>
                          <w:szCs w:val="18"/>
                        </w:rPr>
                        <w:t>s</w:t>
                      </w:r>
                      <w:r w:rsidRPr="00A37F47">
                        <w:rPr>
                          <w:rFonts w:ascii="Courier New" w:hAnsi="Courier New" w:cs="Courier New"/>
                          <w:sz w:val="18"/>
                          <w:szCs w:val="18"/>
                        </w:rPr>
                        <w:t> </w:t>
                      </w:r>
                      <w:r w:rsidRPr="00A37F47">
                        <w:rPr>
                          <w:rFonts w:cs="Arial"/>
                          <w:sz w:val="18"/>
                          <w:szCs w:val="18"/>
                        </w:rPr>
                        <w:t>: OFB SD31)</w:t>
                      </w:r>
                    </w:p>
                  </w:txbxContent>
                </v:textbox>
              </v:shape>
            </w:pict>
          </mc:Fallback>
        </mc:AlternateContent>
      </w:r>
    </w:p>
    <w:p w:rsidR="00F53DA7" w:rsidRDefault="00F53DA7"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B16786"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B16786"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B16786" w:rsidRDefault="00B16786"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Default="00F53DA7"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Pr="00AC7405" w:rsidRDefault="00F53DA7" w:rsidP="00F53DA7">
      <w:pPr>
        <w:pBdr>
          <w:top w:val="single" w:sz="4" w:space="1" w:color="auto"/>
          <w:left w:val="single" w:sz="4" w:space="4" w:color="auto"/>
          <w:bottom w:val="single" w:sz="4" w:space="1" w:color="auto"/>
          <w:right w:val="single" w:sz="4" w:space="4" w:color="auto"/>
        </w:pBdr>
        <w:ind w:firstLine="709"/>
        <w:rPr>
          <w:rFonts w:cs="Arial"/>
          <w:bCs/>
          <w:i/>
          <w:u w:val="single"/>
        </w:rPr>
      </w:pPr>
      <w:r w:rsidRPr="00AC7405">
        <w:rPr>
          <w:rFonts w:cs="Arial"/>
          <w:bCs/>
          <w:i/>
          <w:u w:val="single"/>
        </w:rPr>
        <w:t>Exemple du département de l’Ariège (</w:t>
      </w:r>
      <w:r w:rsidR="0075249F">
        <w:rPr>
          <w:rFonts w:cs="Arial"/>
          <w:bCs/>
          <w:i/>
          <w:u w:val="single"/>
        </w:rPr>
        <w:t>Stéphane Di Mauro</w:t>
      </w:r>
      <w:r w:rsidRPr="00AC7405">
        <w:rPr>
          <w:rFonts w:cs="Arial"/>
          <w:bCs/>
          <w:i/>
          <w:u w:val="single"/>
        </w:rPr>
        <w:t>, SD09)</w:t>
      </w:r>
    </w:p>
    <w:p w:rsidR="00F53DA7" w:rsidRPr="00AC7405" w:rsidRDefault="00F53DA7" w:rsidP="0075249F">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206C2D" w:rsidRDefault="00206C2D" w:rsidP="00ED0946">
      <w:pPr>
        <w:pBdr>
          <w:top w:val="single" w:sz="4" w:space="1" w:color="auto"/>
          <w:left w:val="single" w:sz="4" w:space="4" w:color="auto"/>
          <w:bottom w:val="single" w:sz="4" w:space="1" w:color="auto"/>
          <w:right w:val="single" w:sz="4" w:space="4" w:color="auto"/>
        </w:pBdr>
        <w:jc w:val="both"/>
        <w:rPr>
          <w:lang w:eastAsia="en-US"/>
        </w:rPr>
      </w:pPr>
      <w:r>
        <w:rPr>
          <w:lang w:eastAsia="en-US"/>
        </w:rPr>
        <w:t xml:space="preserve">Les dernières pluies ont visiblement permis de maintenir </w:t>
      </w:r>
      <w:r w:rsidR="0075249F">
        <w:rPr>
          <w:lang w:eastAsia="en-US"/>
        </w:rPr>
        <w:t>les écoulements</w:t>
      </w:r>
      <w:r>
        <w:rPr>
          <w:lang w:eastAsia="en-US"/>
        </w:rPr>
        <w:t xml:space="preserve"> et la situation s’avère bien meilleure que ce que nous pouvions attendre, suite aux périodes de canicule.</w:t>
      </w:r>
      <w:r w:rsidR="0075249F">
        <w:rPr>
          <w:lang w:eastAsia="en-US"/>
        </w:rPr>
        <w:t xml:space="preserve"> </w:t>
      </w:r>
      <w:r>
        <w:rPr>
          <w:lang w:eastAsia="en-US"/>
        </w:rPr>
        <w:t>Ainsi aucun assec n’a été observé</w:t>
      </w:r>
      <w:r w:rsidR="0075249F">
        <w:rPr>
          <w:lang w:eastAsia="en-US"/>
        </w:rPr>
        <w:t xml:space="preserve"> sur le département de l’Ariège lors de la dernière campagne usuelle ONDE</w:t>
      </w:r>
      <w:r>
        <w:rPr>
          <w:lang w:eastAsia="en-US"/>
        </w:rPr>
        <w:t>. A voir si cela tient dans la durée</w:t>
      </w:r>
      <w:r w:rsidR="0075249F">
        <w:rPr>
          <w:lang w:eastAsia="en-US"/>
        </w:rPr>
        <w:t>…</w:t>
      </w:r>
    </w:p>
    <w:p w:rsidR="00F53DA7" w:rsidRPr="00AC7405" w:rsidRDefault="00F53DA7" w:rsidP="0075249F">
      <w:pPr>
        <w:pBdr>
          <w:top w:val="single" w:sz="4" w:space="1" w:color="auto"/>
          <w:left w:val="single" w:sz="4" w:space="4" w:color="auto"/>
          <w:bottom w:val="single" w:sz="4" w:space="1" w:color="auto"/>
          <w:right w:val="single" w:sz="4" w:space="4" w:color="auto"/>
        </w:pBdr>
        <w:rPr>
          <w:rFonts w:cs="Arial"/>
        </w:rPr>
      </w:pPr>
    </w:p>
    <w:p w:rsidR="00F53DA7" w:rsidRPr="00B81AC4" w:rsidRDefault="00F53DA7" w:rsidP="00B81AC4">
      <w:pPr>
        <w:pBdr>
          <w:top w:val="single" w:sz="4" w:space="1" w:color="auto"/>
          <w:left w:val="single" w:sz="4" w:space="4" w:color="auto"/>
          <w:bottom w:val="single" w:sz="4" w:space="1" w:color="auto"/>
          <w:right w:val="single" w:sz="4" w:space="4" w:color="auto"/>
        </w:pBdr>
        <w:rPr>
          <w:rFonts w:cs="Arial"/>
        </w:rPr>
      </w:pPr>
    </w:p>
    <w:p w:rsidR="00F53DA7" w:rsidRDefault="00F53DA7" w:rsidP="00F53DA7">
      <w:pPr>
        <w:pBdr>
          <w:top w:val="single" w:sz="4" w:space="1" w:color="auto"/>
          <w:left w:val="single" w:sz="4" w:space="4" w:color="auto"/>
          <w:bottom w:val="single" w:sz="4" w:space="1" w:color="auto"/>
          <w:right w:val="single" w:sz="4" w:space="4" w:color="auto"/>
        </w:pBdr>
        <w:rPr>
          <w:rFonts w:ascii="Arial" w:hAnsi="Arial" w:cs="Arial"/>
          <w:sz w:val="22"/>
          <w:szCs w:val="22"/>
        </w:rPr>
      </w:pPr>
    </w:p>
    <w:p w:rsidR="00F53DA7" w:rsidRPr="00AC7405" w:rsidRDefault="00F53DA7" w:rsidP="00F53DA7">
      <w:pPr>
        <w:pBdr>
          <w:top w:val="single" w:sz="4" w:space="1" w:color="auto"/>
          <w:left w:val="single" w:sz="4" w:space="4" w:color="auto"/>
          <w:bottom w:val="single" w:sz="4" w:space="1" w:color="auto"/>
          <w:right w:val="single" w:sz="4" w:space="4" w:color="auto"/>
        </w:pBdr>
        <w:ind w:firstLine="709"/>
        <w:rPr>
          <w:rFonts w:cs="Arial"/>
          <w:bCs/>
          <w:i/>
          <w:u w:val="single"/>
        </w:rPr>
      </w:pPr>
      <w:r w:rsidRPr="00AC7405">
        <w:rPr>
          <w:rFonts w:cs="Arial"/>
          <w:bCs/>
          <w:i/>
          <w:u w:val="single"/>
        </w:rPr>
        <w:lastRenderedPageBreak/>
        <w:t>Exemple du département du Lot (</w:t>
      </w:r>
      <w:r w:rsidR="00206C2D">
        <w:rPr>
          <w:rFonts w:cs="Arial"/>
          <w:bCs/>
          <w:i/>
          <w:u w:val="single"/>
        </w:rPr>
        <w:t>Sandrine VINCELOT</w:t>
      </w:r>
      <w:r w:rsidRPr="00AC7405">
        <w:rPr>
          <w:rFonts w:cs="Arial"/>
          <w:bCs/>
          <w:i/>
          <w:u w:val="single"/>
        </w:rPr>
        <w:t>, SD46)</w:t>
      </w:r>
    </w:p>
    <w:p w:rsidR="00F53DA7" w:rsidRPr="00AC7405" w:rsidRDefault="00F53DA7" w:rsidP="00DF5C2C">
      <w:pPr>
        <w:pBdr>
          <w:top w:val="single" w:sz="4" w:space="1" w:color="auto"/>
          <w:left w:val="single" w:sz="4" w:space="4" w:color="auto"/>
          <w:bottom w:val="single" w:sz="4" w:space="1" w:color="auto"/>
          <w:right w:val="single" w:sz="4" w:space="4" w:color="auto"/>
        </w:pBdr>
        <w:rPr>
          <w:rFonts w:cs="Arial"/>
        </w:rPr>
      </w:pPr>
    </w:p>
    <w:p w:rsidR="00AD1D91" w:rsidRDefault="00AD1D91" w:rsidP="00ED0946">
      <w:pPr>
        <w:pBdr>
          <w:top w:val="single" w:sz="4" w:space="1" w:color="auto"/>
          <w:left w:val="single" w:sz="4" w:space="4" w:color="auto"/>
          <w:bottom w:val="single" w:sz="4" w:space="1" w:color="auto"/>
          <w:right w:val="single" w:sz="4" w:space="4" w:color="auto"/>
        </w:pBdr>
        <w:jc w:val="both"/>
        <w:rPr>
          <w:rFonts w:ascii="Calibri" w:hAnsi="Calibri"/>
        </w:rPr>
      </w:pPr>
      <w:r>
        <w:t>Jusqu’au 19 juin, la plupart des cours d’eau du Lot présentaient un débit d’étiage prononcé, voir des assecs pour certains, du fait des températures caniculaires et de la quasi absence de précipitations.</w:t>
      </w:r>
    </w:p>
    <w:p w:rsidR="00AD1D91" w:rsidRDefault="00AD1D91" w:rsidP="00ED0946">
      <w:pPr>
        <w:pBdr>
          <w:top w:val="single" w:sz="4" w:space="1" w:color="auto"/>
          <w:left w:val="single" w:sz="4" w:space="4" w:color="auto"/>
          <w:bottom w:val="single" w:sz="4" w:space="1" w:color="auto"/>
          <w:right w:val="single" w:sz="4" w:space="4" w:color="auto"/>
        </w:pBdr>
        <w:jc w:val="both"/>
      </w:pPr>
      <w:r>
        <w:t xml:space="preserve">Les pluies importantes qui ont suivi (entre 20 et 80 mm d’eau en moyenne sur le département) et la baisse significative des températures ont permis une remontée sensible des débits, sauf pour les cours d’eau du Quercy blanc et du bassin du </w:t>
      </w:r>
      <w:proofErr w:type="spellStart"/>
      <w:r>
        <w:t>Céou</w:t>
      </w:r>
      <w:proofErr w:type="spellEnd"/>
      <w:r>
        <w:t xml:space="preserve"> amont.</w:t>
      </w:r>
    </w:p>
    <w:p w:rsidR="00F53DA7" w:rsidRDefault="00F53DA7" w:rsidP="00AD1D91">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756AF6" w:rsidRDefault="00AD1D91"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noProof/>
        </w:rPr>
        <w:drawing>
          <wp:inline distT="0" distB="0" distL="0" distR="0">
            <wp:extent cx="5472787" cy="410459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476389" cy="4107292"/>
                    </a:xfrm>
                    <a:prstGeom prst="rect">
                      <a:avLst/>
                    </a:prstGeom>
                    <a:noFill/>
                    <a:ln>
                      <a:noFill/>
                    </a:ln>
                  </pic:spPr>
                </pic:pic>
              </a:graphicData>
            </a:graphic>
          </wp:inline>
        </w:drawing>
      </w: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r>
        <w:rPr>
          <w:rFonts w:ascii="Arial" w:hAnsi="Arial" w:cs="Arial"/>
          <w:bCs/>
          <w:noProof/>
          <w:sz w:val="22"/>
          <w:szCs w:val="22"/>
          <w:lang w:eastAsia="fr-FR" w:bidi="ar-SA"/>
        </w:rPr>
        <mc:AlternateContent>
          <mc:Choice Requires="wps">
            <w:drawing>
              <wp:anchor distT="0" distB="0" distL="114300" distR="114300" simplePos="0" relativeHeight="251658240" behindDoc="0" locked="0" layoutInCell="1" allowOverlap="1" wp14:anchorId="1DF44D2C" wp14:editId="40415DC9">
                <wp:simplePos x="0" y="0"/>
                <wp:positionH relativeFrom="column">
                  <wp:posOffset>492174</wp:posOffset>
                </wp:positionH>
                <wp:positionV relativeFrom="paragraph">
                  <wp:posOffset>80156</wp:posOffset>
                </wp:positionV>
                <wp:extent cx="5334000" cy="647113"/>
                <wp:effectExtent l="0" t="0" r="19050" b="1968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4B01" w:rsidRPr="00756AF6" w:rsidRDefault="00144B01" w:rsidP="00756AF6">
                            <w:pPr>
                              <w:jc w:val="center"/>
                              <w:rPr>
                                <w:rFonts w:cs="Arial"/>
                                <w:sz w:val="18"/>
                                <w:szCs w:val="18"/>
                              </w:rPr>
                            </w:pPr>
                            <w:r>
                              <w:rPr>
                                <w:rFonts w:cs="Arial"/>
                                <w:sz w:val="18"/>
                                <w:szCs w:val="18"/>
                              </w:rPr>
                              <w:t xml:space="preserve">La station ONDE du </w:t>
                            </w:r>
                            <w:proofErr w:type="spellStart"/>
                            <w:r>
                              <w:rPr>
                                <w:rFonts w:cs="Arial"/>
                                <w:sz w:val="18"/>
                                <w:szCs w:val="18"/>
                              </w:rPr>
                              <w:t>Sibergues</w:t>
                            </w:r>
                            <w:proofErr w:type="spellEnd"/>
                            <w:r>
                              <w:rPr>
                                <w:rFonts w:cs="Arial"/>
                                <w:sz w:val="18"/>
                                <w:szCs w:val="18"/>
                              </w:rPr>
                              <w:t xml:space="preserve"> à Prendeignes en écoulement visible acceptable suite à des apports pluviométriques, le 23 juin 2022, dans le département du Lot</w:t>
                            </w:r>
                          </w:p>
                          <w:p w:rsidR="00144B01" w:rsidRPr="00756AF6" w:rsidRDefault="00144B01" w:rsidP="00756AF6">
                            <w:pPr>
                              <w:jc w:val="center"/>
                              <w:rPr>
                                <w:rFonts w:cs="Arial"/>
                                <w:sz w:val="18"/>
                                <w:szCs w:val="18"/>
                              </w:rPr>
                            </w:pPr>
                            <w:r w:rsidRPr="00756AF6">
                              <w:rPr>
                                <w:rFonts w:cs="Arial"/>
                                <w:sz w:val="18"/>
                                <w:szCs w:val="18"/>
                              </w:rPr>
                              <w:t>(Photographie</w:t>
                            </w:r>
                            <w:r w:rsidRPr="00756AF6">
                              <w:rPr>
                                <w:rFonts w:ascii="Courier New" w:hAnsi="Courier New" w:cs="Courier New"/>
                                <w:sz w:val="18"/>
                                <w:szCs w:val="18"/>
                              </w:rPr>
                              <w:t> </w:t>
                            </w:r>
                            <w:r w:rsidRPr="00756AF6">
                              <w:rPr>
                                <w:rFonts w:cs="Arial"/>
                                <w:sz w:val="18"/>
                                <w:szCs w:val="18"/>
                              </w:rPr>
                              <w:t>:</w:t>
                            </w:r>
                            <w:r w:rsidRPr="00756AF6">
                              <w:rPr>
                                <w:sz w:val="18"/>
                                <w:szCs w:val="18"/>
                              </w:rPr>
                              <w:t xml:space="preserve"> Sandrine VINCELOT, </w:t>
                            </w:r>
                            <w:r w:rsidRPr="00756AF6">
                              <w:rPr>
                                <w:rFonts w:cs="Arial"/>
                                <w:sz w:val="18"/>
                                <w:szCs w:val="18"/>
                              </w:rPr>
                              <w:t>OFB SD46)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4D2C" id="Zone de texte 41" o:spid="_x0000_s1030" type="#_x0000_t202" style="position:absolute;left:0;text-align:left;margin-left:38.75pt;margin-top:6.3pt;width:420pt;height:5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" filled="f">
                <v:textbox>
                  <w:txbxContent>
                    <w:p w:rsidR="00144B01" w:rsidRPr="00756AF6" w:rsidRDefault="00144B01" w:rsidP="00756AF6">
                      <w:pPr>
                        <w:jc w:val="center"/>
                        <w:rPr>
                          <w:rFonts w:cs="Arial"/>
                          <w:sz w:val="18"/>
                          <w:szCs w:val="18"/>
                        </w:rPr>
                      </w:pPr>
                      <w:r>
                        <w:rPr>
                          <w:rFonts w:cs="Arial"/>
                          <w:sz w:val="18"/>
                          <w:szCs w:val="18"/>
                        </w:rPr>
                        <w:t xml:space="preserve">La station ONDE du </w:t>
                      </w:r>
                      <w:proofErr w:type="spellStart"/>
                      <w:r>
                        <w:rPr>
                          <w:rFonts w:cs="Arial"/>
                          <w:sz w:val="18"/>
                          <w:szCs w:val="18"/>
                        </w:rPr>
                        <w:t>Sibergues</w:t>
                      </w:r>
                      <w:proofErr w:type="spellEnd"/>
                      <w:r>
                        <w:rPr>
                          <w:rFonts w:cs="Arial"/>
                          <w:sz w:val="18"/>
                          <w:szCs w:val="18"/>
                        </w:rPr>
                        <w:t xml:space="preserve"> à Prendeignes en écoulement visible acceptable suite à des apports pluviométriques, le 23 juin 2022, dans le département du Lot</w:t>
                      </w:r>
                    </w:p>
                    <w:p w:rsidR="00144B01" w:rsidRPr="00756AF6" w:rsidRDefault="00144B01" w:rsidP="00756AF6">
                      <w:pPr>
                        <w:jc w:val="center"/>
                        <w:rPr>
                          <w:rFonts w:cs="Arial"/>
                          <w:sz w:val="18"/>
                          <w:szCs w:val="18"/>
                        </w:rPr>
                      </w:pPr>
                      <w:r w:rsidRPr="00756AF6">
                        <w:rPr>
                          <w:rFonts w:cs="Arial"/>
                          <w:sz w:val="18"/>
                          <w:szCs w:val="18"/>
                        </w:rPr>
                        <w:t>(Photographie</w:t>
                      </w:r>
                      <w:r w:rsidRPr="00756AF6">
                        <w:rPr>
                          <w:rFonts w:ascii="Courier New" w:hAnsi="Courier New" w:cs="Courier New"/>
                          <w:sz w:val="18"/>
                          <w:szCs w:val="18"/>
                        </w:rPr>
                        <w:t> </w:t>
                      </w:r>
                      <w:r w:rsidRPr="00756AF6">
                        <w:rPr>
                          <w:rFonts w:cs="Arial"/>
                          <w:sz w:val="18"/>
                          <w:szCs w:val="18"/>
                        </w:rPr>
                        <w:t>:</w:t>
                      </w:r>
                      <w:r w:rsidRPr="00756AF6">
                        <w:rPr>
                          <w:sz w:val="18"/>
                          <w:szCs w:val="18"/>
                        </w:rPr>
                        <w:t xml:space="preserve"> Sandrine VINCELOT, </w:t>
                      </w:r>
                      <w:r w:rsidRPr="00756AF6">
                        <w:rPr>
                          <w:rFonts w:cs="Arial"/>
                          <w:sz w:val="18"/>
                          <w:szCs w:val="18"/>
                        </w:rPr>
                        <w:t>OFB SD46)</w:t>
                      </w:r>
                    </w:p>
                  </w:txbxContent>
                </v:textbox>
              </v:shape>
            </w:pict>
          </mc:Fallback>
        </mc:AlternateContent>
      </w: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756AF6" w:rsidRDefault="00756AF6" w:rsidP="00756AF6">
      <w:pPr>
        <w:pBdr>
          <w:top w:val="single" w:sz="4" w:space="1" w:color="auto"/>
          <w:left w:val="single" w:sz="4" w:space="4" w:color="auto"/>
          <w:bottom w:val="single" w:sz="4" w:space="1" w:color="auto"/>
          <w:right w:val="single" w:sz="4" w:space="4" w:color="auto"/>
        </w:pBdr>
        <w:tabs>
          <w:tab w:val="left" w:pos="8840"/>
        </w:tabs>
        <w:jc w:val="center"/>
        <w:rPr>
          <w:rFonts w:ascii="Arial" w:hAnsi="Arial" w:cs="Arial"/>
          <w:bCs/>
          <w:sz w:val="22"/>
          <w:szCs w:val="22"/>
        </w:rPr>
      </w:pPr>
    </w:p>
    <w:p w:rsidR="00DF5C2C" w:rsidRDefault="00DF5C2C" w:rsidP="00DF5C2C">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DF5C2C" w:rsidRDefault="00DF5C2C" w:rsidP="00DF5C2C">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Pr="004C4ABD" w:rsidRDefault="00F53DA7" w:rsidP="00F53DA7"/>
    <w:p w:rsidR="00F53DA7" w:rsidRPr="00890130" w:rsidRDefault="00F53DA7" w:rsidP="00890130">
      <w:pPr>
        <w:pStyle w:val="Titre1"/>
        <w:tabs>
          <w:tab w:val="num" w:pos="0"/>
        </w:tabs>
        <w:ind w:left="0" w:firstLine="0"/>
      </w:pPr>
      <w:bookmarkStart w:id="30" w:name="_Toc107827374"/>
      <w:r w:rsidRPr="00890130">
        <w:t>SYNTHESE</w:t>
      </w:r>
      <w:bookmarkEnd w:id="30"/>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AC7405" w:rsidRPr="001F4EC8" w:rsidRDefault="001F4EC8" w:rsidP="00F53DA7">
      <w:pPr>
        <w:pBdr>
          <w:top w:val="single" w:sz="4" w:space="1" w:color="auto"/>
          <w:left w:val="single" w:sz="4" w:space="4" w:color="auto"/>
          <w:bottom w:val="single" w:sz="4" w:space="1" w:color="auto"/>
          <w:right w:val="single" w:sz="4" w:space="4" w:color="auto"/>
        </w:pBdr>
        <w:jc w:val="both"/>
        <w:rPr>
          <w:rFonts w:cs="Arial"/>
        </w:rPr>
      </w:pPr>
      <w:r w:rsidRPr="001F4EC8">
        <w:rPr>
          <w:rFonts w:cs="Arial"/>
        </w:rPr>
        <w:t>Durant le mois de juin, les milieux aquatiques ont subi un étiage intense et précoce, même si la situation s’est quelque peu améliorée à la fin du mois. L</w:t>
      </w:r>
      <w:r w:rsidR="00F11C7B" w:rsidRPr="001F4EC8">
        <w:rPr>
          <w:rFonts w:cs="Arial"/>
        </w:rPr>
        <w:t>a situation hydrologique des cours d’eau de tête de bassin</w:t>
      </w:r>
      <w:r w:rsidRPr="001F4EC8">
        <w:rPr>
          <w:rFonts w:cs="Arial"/>
        </w:rPr>
        <w:t xml:space="preserve"> reste </w:t>
      </w:r>
      <w:r w:rsidR="00F11C7B" w:rsidRPr="001F4EC8">
        <w:rPr>
          <w:rFonts w:cs="Arial"/>
        </w:rPr>
        <w:t xml:space="preserve">globalement </w:t>
      </w:r>
      <w:r w:rsidRPr="001F4EC8">
        <w:rPr>
          <w:rFonts w:cs="Arial"/>
        </w:rPr>
        <w:t>préoccupante, d’autant plus que les prévisions météorologiques font état de conditions plus «</w:t>
      </w:r>
      <w:r w:rsidRPr="001F4EC8">
        <w:rPr>
          <w:rFonts w:ascii="Calibri" w:hAnsi="Calibri" w:cs="Calibri"/>
        </w:rPr>
        <w:t> </w:t>
      </w:r>
      <w:r w:rsidRPr="001F4EC8">
        <w:rPr>
          <w:rFonts w:cs="Arial"/>
        </w:rPr>
        <w:t>estivales</w:t>
      </w:r>
      <w:r w:rsidRPr="001F4EC8">
        <w:rPr>
          <w:rFonts w:ascii="Calibri" w:hAnsi="Calibri" w:cs="Calibri"/>
        </w:rPr>
        <w:t> </w:t>
      </w:r>
      <w:r w:rsidRPr="001F4EC8">
        <w:rPr>
          <w:rFonts w:cs="Marianne"/>
        </w:rPr>
        <w:t>»</w:t>
      </w:r>
      <w:r w:rsidRPr="001F4EC8">
        <w:rPr>
          <w:rFonts w:cs="Arial"/>
        </w:rPr>
        <w:t xml:space="preserve"> dans les prochains jours (hausse progressive des températures avec des fortes chaleurs prévues dans une 10 aine de jours, peu d’apports pluviométriques…).</w:t>
      </w:r>
    </w:p>
    <w:p w:rsidR="001F4EC8" w:rsidRPr="001F4EC8" w:rsidRDefault="001F4EC8" w:rsidP="00F53DA7">
      <w:pPr>
        <w:pBdr>
          <w:top w:val="single" w:sz="4" w:space="1" w:color="auto"/>
          <w:left w:val="single" w:sz="4" w:space="4" w:color="auto"/>
          <w:bottom w:val="single" w:sz="4" w:space="1" w:color="auto"/>
          <w:right w:val="single" w:sz="4" w:space="4" w:color="auto"/>
        </w:pBdr>
        <w:jc w:val="both"/>
        <w:rPr>
          <w:rFonts w:cs="Arial"/>
        </w:rPr>
      </w:pPr>
      <w:r w:rsidRPr="001F4EC8">
        <w:rPr>
          <w:rFonts w:cs="Arial"/>
        </w:rPr>
        <w:t xml:space="preserve">Il est donc très probable que la situation des écosystèmes aquatiques se dégrade à nouveau rapidement. </w:t>
      </w:r>
    </w:p>
    <w:p w:rsidR="001F4EC8" w:rsidRPr="001F4EC8" w:rsidRDefault="001F4EC8" w:rsidP="00F53DA7">
      <w:pPr>
        <w:pBdr>
          <w:top w:val="single" w:sz="4" w:space="1" w:color="auto"/>
          <w:left w:val="single" w:sz="4" w:space="4" w:color="auto"/>
          <w:bottom w:val="single" w:sz="4" w:space="1" w:color="auto"/>
          <w:right w:val="single" w:sz="4" w:space="4" w:color="auto"/>
        </w:pBdr>
        <w:jc w:val="both"/>
        <w:rPr>
          <w:rFonts w:cs="Arial"/>
          <w:color w:val="FF0000"/>
        </w:rPr>
      </w:pPr>
    </w:p>
    <w:sectPr w:rsidR="001F4EC8" w:rsidRPr="001F4EC8" w:rsidSect="00A37F47">
      <w:headerReference w:type="even" r:id="rId30"/>
      <w:headerReference w:type="default" r:id="rId31"/>
      <w:footerReference w:type="default" r:id="rId32"/>
      <w:headerReference w:type="first" r:id="rId33"/>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4F3" w:rsidRDefault="007114F3">
      <w:r>
        <w:separator/>
      </w:r>
    </w:p>
  </w:endnote>
  <w:endnote w:type="continuationSeparator" w:id="0">
    <w:p w:rsidR="007114F3" w:rsidRDefault="0071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144B01" w:rsidRPr="00E32FF4" w:rsidRDefault="00144B01"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1"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144B01" w:rsidRPr="00E32FF4" w:rsidRDefault="00144B01"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144B01" w:rsidRPr="00EF5219" w:rsidRDefault="00144B01"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144B01" w:rsidRDefault="00144B01" w:rsidP="00513389">
                          <w:pPr>
                            <w:spacing w:line="192" w:lineRule="exact"/>
                            <w:rPr>
                              <w:color w:val="1E4E85" w:themeColor="text1"/>
                              <w:sz w:val="16"/>
                              <w:szCs w:val="21"/>
                            </w:rPr>
                          </w:pPr>
                          <w:r>
                            <w:rPr>
                              <w:color w:val="1E4E85" w:themeColor="text1"/>
                              <w:sz w:val="16"/>
                              <w:szCs w:val="21"/>
                            </w:rPr>
                            <w:t>Siège social Vincennes</w:t>
                          </w:r>
                        </w:p>
                        <w:p w:rsidR="00144B01" w:rsidRPr="00EF5219" w:rsidRDefault="00144B01"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144B01" w:rsidRPr="00EF5219" w:rsidRDefault="00144B01" w:rsidP="00513389">
                          <w:pPr>
                            <w:spacing w:line="192" w:lineRule="exact"/>
                            <w:rPr>
                              <w:color w:val="1E4E85" w:themeColor="text1"/>
                              <w:sz w:val="16"/>
                              <w:szCs w:val="21"/>
                            </w:rPr>
                          </w:pPr>
                          <w:r w:rsidRPr="00EF5219">
                            <w:rPr>
                              <w:color w:val="1E4E85" w:themeColor="text1"/>
                              <w:sz w:val="16"/>
                              <w:szCs w:val="21"/>
                            </w:rPr>
                            <w:t>94300 Vincennes</w:t>
                          </w:r>
                        </w:p>
                        <w:p w:rsidR="00144B01" w:rsidRPr="00EF5219" w:rsidRDefault="00144B01"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2"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144B01" w:rsidRPr="00EF5219" w:rsidRDefault="00144B01"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144B01" w:rsidRDefault="00144B01" w:rsidP="00513389">
                    <w:pPr>
                      <w:spacing w:line="192" w:lineRule="exact"/>
                      <w:rPr>
                        <w:color w:val="1E4E85" w:themeColor="text1"/>
                        <w:sz w:val="16"/>
                        <w:szCs w:val="21"/>
                      </w:rPr>
                    </w:pPr>
                    <w:r>
                      <w:rPr>
                        <w:color w:val="1E4E85" w:themeColor="text1"/>
                        <w:sz w:val="16"/>
                        <w:szCs w:val="21"/>
                      </w:rPr>
                      <w:t>Siège social Vincennes</w:t>
                    </w:r>
                  </w:p>
                  <w:p w:rsidR="00144B01" w:rsidRPr="00EF5219" w:rsidRDefault="00144B01"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144B01" w:rsidRPr="00EF5219" w:rsidRDefault="00144B01" w:rsidP="00513389">
                    <w:pPr>
                      <w:spacing w:line="192" w:lineRule="exact"/>
                      <w:rPr>
                        <w:color w:val="1E4E85" w:themeColor="text1"/>
                        <w:sz w:val="16"/>
                        <w:szCs w:val="21"/>
                      </w:rPr>
                    </w:pPr>
                    <w:r w:rsidRPr="00EF5219">
                      <w:rPr>
                        <w:color w:val="1E4E85" w:themeColor="text1"/>
                        <w:sz w:val="16"/>
                        <w:szCs w:val="21"/>
                      </w:rPr>
                      <w:t>94300 Vincennes</w:t>
                    </w:r>
                  </w:p>
                  <w:p w:rsidR="00144B01" w:rsidRPr="00EF5219" w:rsidRDefault="00144B01"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144B01" w:rsidRDefault="00144B01" w:rsidP="00182FF0">
                          <w:pPr>
                            <w:ind w:right="680"/>
                            <w:jc w:val="right"/>
                          </w:pPr>
                          <w:r>
                            <w:rPr>
                              <w:b/>
                              <w:bCs/>
                              <w:color w:val="063D77"/>
                              <w:sz w:val="16"/>
                              <w:szCs w:val="16"/>
                            </w:rPr>
                            <w:t>Office français de la biodiversité</w:t>
                          </w:r>
                        </w:p>
                        <w:p w:rsidR="00144B01" w:rsidRDefault="00144B01"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44B01" w:rsidRDefault="00144B01"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3"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144B01" w:rsidRDefault="00144B01" w:rsidP="00182FF0">
                    <w:pPr>
                      <w:ind w:right="680"/>
                      <w:jc w:val="right"/>
                    </w:pPr>
                    <w:r>
                      <w:rPr>
                        <w:b/>
                        <w:bCs/>
                        <w:color w:val="063D77"/>
                        <w:sz w:val="16"/>
                        <w:szCs w:val="16"/>
                      </w:rPr>
                      <w:t>Office français de la biodiversité</w:t>
                    </w:r>
                  </w:p>
                  <w:p w:rsidR="00144B01" w:rsidRDefault="00144B01"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44B01" w:rsidRDefault="00144B01" w:rsidP="00182FF0">
                    <w:pPr>
                      <w:ind w:right="680"/>
                      <w:jc w:val="right"/>
                    </w:pPr>
                    <w:r>
                      <w:rPr>
                        <w:color w:val="063D77"/>
                        <w:sz w:val="16"/>
                        <w:szCs w:val="16"/>
                      </w:rPr>
                      <w:t>www.ofb.gouv.fr</w:t>
                    </w:r>
                  </w:p>
                </w:txbxContent>
              </v:textbox>
              <w10:wrap anchory="margin"/>
            </v:shape>
          </w:pict>
        </mc:Fallback>
      </mc:AlternateContent>
    </w:r>
    <w:r>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144B01" w:rsidRDefault="00144B01" w:rsidP="005917BB">
                          <w:pPr>
                            <w:ind w:right="680"/>
                            <w:jc w:val="right"/>
                          </w:pPr>
                          <w:r>
                            <w:rPr>
                              <w:b/>
                              <w:bCs/>
                              <w:color w:val="063D77"/>
                              <w:sz w:val="16"/>
                              <w:szCs w:val="16"/>
                            </w:rPr>
                            <w:t>Office français de la biodiversité</w:t>
                          </w:r>
                        </w:p>
                        <w:p w:rsidR="00144B01" w:rsidRDefault="00144B01"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44B01" w:rsidRDefault="00144B01"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4"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144B01" w:rsidRDefault="00144B01" w:rsidP="005917BB">
                    <w:pPr>
                      <w:ind w:right="680"/>
                      <w:jc w:val="right"/>
                    </w:pPr>
                    <w:r>
                      <w:rPr>
                        <w:b/>
                        <w:bCs/>
                        <w:color w:val="063D77"/>
                        <w:sz w:val="16"/>
                        <w:szCs w:val="16"/>
                      </w:rPr>
                      <w:t>Office français de la biodiversité</w:t>
                    </w:r>
                  </w:p>
                  <w:p w:rsidR="00144B01" w:rsidRDefault="00144B01"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44B01" w:rsidRDefault="00144B01"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E335"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144B01" w:rsidRPr="00E32FF4" w:rsidRDefault="00144B01"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10</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13</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5"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144B01" w:rsidRPr="00E32FF4" w:rsidRDefault="00144B01"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10</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13</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144B01" w:rsidRPr="00EF5219" w:rsidRDefault="00144B01"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144B01" w:rsidRDefault="00144B01" w:rsidP="00513389">
                          <w:pPr>
                            <w:spacing w:line="192" w:lineRule="exact"/>
                            <w:rPr>
                              <w:color w:val="1E4E85" w:themeColor="text1"/>
                              <w:sz w:val="16"/>
                              <w:szCs w:val="21"/>
                            </w:rPr>
                          </w:pPr>
                          <w:r>
                            <w:rPr>
                              <w:color w:val="1E4E85" w:themeColor="text1"/>
                              <w:sz w:val="16"/>
                              <w:szCs w:val="21"/>
                            </w:rPr>
                            <w:t>Direction régionale Occitanie</w:t>
                          </w:r>
                        </w:p>
                        <w:p w:rsidR="00144B01" w:rsidRDefault="00144B01" w:rsidP="00513389">
                          <w:pPr>
                            <w:spacing w:line="192" w:lineRule="exact"/>
                            <w:rPr>
                              <w:color w:val="1E4E85" w:themeColor="text1"/>
                              <w:sz w:val="16"/>
                              <w:szCs w:val="21"/>
                            </w:rPr>
                          </w:pPr>
                          <w:r>
                            <w:rPr>
                              <w:color w:val="1E4E85" w:themeColor="text1"/>
                              <w:sz w:val="16"/>
                              <w:szCs w:val="21"/>
                            </w:rPr>
                            <w:t>97 rue Saint Roch</w:t>
                          </w:r>
                        </w:p>
                        <w:p w:rsidR="00144B01" w:rsidRPr="00CC78C2" w:rsidRDefault="00144B01" w:rsidP="00513389">
                          <w:pPr>
                            <w:spacing w:line="192" w:lineRule="exact"/>
                            <w:rPr>
                              <w:color w:val="1E4E85" w:themeColor="text1"/>
                              <w:sz w:val="16"/>
                              <w:szCs w:val="21"/>
                              <w:lang w:val="en-US"/>
                            </w:rPr>
                          </w:pPr>
                          <w:r>
                            <w:rPr>
                              <w:color w:val="1E4E85" w:themeColor="text1"/>
                              <w:sz w:val="16"/>
                              <w:szCs w:val="21"/>
                            </w:rPr>
                            <w:t>31400 Toulouse</w:t>
                          </w:r>
                        </w:p>
                        <w:p w:rsidR="00144B01" w:rsidRPr="00CC78C2" w:rsidRDefault="00144B01"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6"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144B01" w:rsidRPr="00EF5219" w:rsidRDefault="00144B01"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144B01" w:rsidRDefault="00144B01" w:rsidP="00513389">
                    <w:pPr>
                      <w:spacing w:line="192" w:lineRule="exact"/>
                      <w:rPr>
                        <w:color w:val="1E4E85" w:themeColor="text1"/>
                        <w:sz w:val="16"/>
                        <w:szCs w:val="21"/>
                      </w:rPr>
                    </w:pPr>
                    <w:r>
                      <w:rPr>
                        <w:color w:val="1E4E85" w:themeColor="text1"/>
                        <w:sz w:val="16"/>
                        <w:szCs w:val="21"/>
                      </w:rPr>
                      <w:t>Direction régionale Occitanie</w:t>
                    </w:r>
                  </w:p>
                  <w:p w:rsidR="00144B01" w:rsidRDefault="00144B01" w:rsidP="00513389">
                    <w:pPr>
                      <w:spacing w:line="192" w:lineRule="exact"/>
                      <w:rPr>
                        <w:color w:val="1E4E85" w:themeColor="text1"/>
                        <w:sz w:val="16"/>
                        <w:szCs w:val="21"/>
                      </w:rPr>
                    </w:pPr>
                    <w:r>
                      <w:rPr>
                        <w:color w:val="1E4E85" w:themeColor="text1"/>
                        <w:sz w:val="16"/>
                        <w:szCs w:val="21"/>
                      </w:rPr>
                      <w:t>97 rue Saint Roch</w:t>
                    </w:r>
                  </w:p>
                  <w:p w:rsidR="00144B01" w:rsidRPr="00CC78C2" w:rsidRDefault="00144B01" w:rsidP="00513389">
                    <w:pPr>
                      <w:spacing w:line="192" w:lineRule="exact"/>
                      <w:rPr>
                        <w:color w:val="1E4E85" w:themeColor="text1"/>
                        <w:sz w:val="16"/>
                        <w:szCs w:val="21"/>
                        <w:lang w:val="en-US"/>
                      </w:rPr>
                    </w:pPr>
                    <w:r>
                      <w:rPr>
                        <w:color w:val="1E4E85" w:themeColor="text1"/>
                        <w:sz w:val="16"/>
                        <w:szCs w:val="21"/>
                      </w:rPr>
                      <w:t>31400 Toulouse</w:t>
                    </w:r>
                  </w:p>
                  <w:p w:rsidR="00144B01" w:rsidRPr="00CC78C2" w:rsidRDefault="00144B01"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v:textbox>
              <w10:wrap anchorx="margin" anchory="margin"/>
            </v:shap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4F3" w:rsidRDefault="007114F3">
      <w:r>
        <w:separator/>
      </w:r>
    </w:p>
  </w:footnote>
  <w:footnote w:type="continuationSeparator" w:id="0">
    <w:p w:rsidR="007114F3" w:rsidRDefault="00711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B01" w:rsidRDefault="00144B01">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50" style="width:7.45pt;height:8.4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4"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42346"/>
    <w:rsid w:val="000461B8"/>
    <w:rsid w:val="000538C6"/>
    <w:rsid w:val="00053CCC"/>
    <w:rsid w:val="00061B7B"/>
    <w:rsid w:val="000F3012"/>
    <w:rsid w:val="00105816"/>
    <w:rsid w:val="00105B8F"/>
    <w:rsid w:val="00116F2E"/>
    <w:rsid w:val="001205C1"/>
    <w:rsid w:val="00144B01"/>
    <w:rsid w:val="00182FF0"/>
    <w:rsid w:val="001878F1"/>
    <w:rsid w:val="00194561"/>
    <w:rsid w:val="001D4E8F"/>
    <w:rsid w:val="001E000B"/>
    <w:rsid w:val="001F4EC8"/>
    <w:rsid w:val="001F6250"/>
    <w:rsid w:val="00205398"/>
    <w:rsid w:val="00206C2D"/>
    <w:rsid w:val="0021664C"/>
    <w:rsid w:val="002200D9"/>
    <w:rsid w:val="00235E3E"/>
    <w:rsid w:val="0025081C"/>
    <w:rsid w:val="00257D13"/>
    <w:rsid w:val="002A0319"/>
    <w:rsid w:val="002D1E32"/>
    <w:rsid w:val="002E0FA0"/>
    <w:rsid w:val="002F1EE7"/>
    <w:rsid w:val="00326B89"/>
    <w:rsid w:val="00342E9F"/>
    <w:rsid w:val="00347C1C"/>
    <w:rsid w:val="00363BB3"/>
    <w:rsid w:val="0036435A"/>
    <w:rsid w:val="003C3840"/>
    <w:rsid w:val="003D610C"/>
    <w:rsid w:val="003F7647"/>
    <w:rsid w:val="00420E63"/>
    <w:rsid w:val="0046165A"/>
    <w:rsid w:val="00470EE0"/>
    <w:rsid w:val="004A7E26"/>
    <w:rsid w:val="004B3DB3"/>
    <w:rsid w:val="004D0438"/>
    <w:rsid w:val="004D11D6"/>
    <w:rsid w:val="004D75AB"/>
    <w:rsid w:val="00513389"/>
    <w:rsid w:val="00547368"/>
    <w:rsid w:val="00586626"/>
    <w:rsid w:val="005917BB"/>
    <w:rsid w:val="00596BBC"/>
    <w:rsid w:val="005B4F21"/>
    <w:rsid w:val="005C019B"/>
    <w:rsid w:val="00652E38"/>
    <w:rsid w:val="0068112C"/>
    <w:rsid w:val="006B72FC"/>
    <w:rsid w:val="006C2E7C"/>
    <w:rsid w:val="006C4B22"/>
    <w:rsid w:val="006E28AB"/>
    <w:rsid w:val="006E526E"/>
    <w:rsid w:val="006F5353"/>
    <w:rsid w:val="00700D98"/>
    <w:rsid w:val="007114F3"/>
    <w:rsid w:val="00721A08"/>
    <w:rsid w:val="0075249F"/>
    <w:rsid w:val="00756AF6"/>
    <w:rsid w:val="00776B54"/>
    <w:rsid w:val="0078071D"/>
    <w:rsid w:val="007B48A7"/>
    <w:rsid w:val="007E08FA"/>
    <w:rsid w:val="007E3C2E"/>
    <w:rsid w:val="007F7C5F"/>
    <w:rsid w:val="007F7E91"/>
    <w:rsid w:val="00801454"/>
    <w:rsid w:val="008067FB"/>
    <w:rsid w:val="00825059"/>
    <w:rsid w:val="0083191B"/>
    <w:rsid w:val="00862957"/>
    <w:rsid w:val="00871A3E"/>
    <w:rsid w:val="00877383"/>
    <w:rsid w:val="00890130"/>
    <w:rsid w:val="00892375"/>
    <w:rsid w:val="008A5CC2"/>
    <w:rsid w:val="008B0FE5"/>
    <w:rsid w:val="008C032D"/>
    <w:rsid w:val="008E0823"/>
    <w:rsid w:val="008E2FDF"/>
    <w:rsid w:val="009627B0"/>
    <w:rsid w:val="00991607"/>
    <w:rsid w:val="009B732D"/>
    <w:rsid w:val="009F39D9"/>
    <w:rsid w:val="00A00686"/>
    <w:rsid w:val="00A37F47"/>
    <w:rsid w:val="00A45580"/>
    <w:rsid w:val="00A85C08"/>
    <w:rsid w:val="00A9357F"/>
    <w:rsid w:val="00A96442"/>
    <w:rsid w:val="00AC7405"/>
    <w:rsid w:val="00AD1D91"/>
    <w:rsid w:val="00AF0BD7"/>
    <w:rsid w:val="00B025EC"/>
    <w:rsid w:val="00B16786"/>
    <w:rsid w:val="00B31E04"/>
    <w:rsid w:val="00B81AC4"/>
    <w:rsid w:val="00B914D2"/>
    <w:rsid w:val="00BD1340"/>
    <w:rsid w:val="00BF0D69"/>
    <w:rsid w:val="00BF7BEC"/>
    <w:rsid w:val="00C32C44"/>
    <w:rsid w:val="00C410A4"/>
    <w:rsid w:val="00C75055"/>
    <w:rsid w:val="00CB29DC"/>
    <w:rsid w:val="00CC24CA"/>
    <w:rsid w:val="00CC78C2"/>
    <w:rsid w:val="00CD07C7"/>
    <w:rsid w:val="00CD21AE"/>
    <w:rsid w:val="00CF269C"/>
    <w:rsid w:val="00D41DB2"/>
    <w:rsid w:val="00D47FF0"/>
    <w:rsid w:val="00D63368"/>
    <w:rsid w:val="00D6532D"/>
    <w:rsid w:val="00D67C6C"/>
    <w:rsid w:val="00DF5C2C"/>
    <w:rsid w:val="00E1381B"/>
    <w:rsid w:val="00E32FF4"/>
    <w:rsid w:val="00E51862"/>
    <w:rsid w:val="00E6144F"/>
    <w:rsid w:val="00E77A97"/>
    <w:rsid w:val="00ED0946"/>
    <w:rsid w:val="00ED456E"/>
    <w:rsid w:val="00EF0563"/>
    <w:rsid w:val="00F11C7B"/>
    <w:rsid w:val="00F11F8C"/>
    <w:rsid w:val="00F53DA7"/>
    <w:rsid w:val="00F76914"/>
    <w:rsid w:val="00F9242D"/>
    <w:rsid w:val="00FA0F67"/>
    <w:rsid w:val="00FD3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59C03865"/>
  <w15:docId w15:val="{82AA0448-D905-4DA5-851D-75BABA55E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53904">
      <w:bodyDiv w:val="1"/>
      <w:marLeft w:val="0"/>
      <w:marRight w:val="0"/>
      <w:marTop w:val="0"/>
      <w:marBottom w:val="0"/>
      <w:divBdr>
        <w:top w:val="none" w:sz="0" w:space="0" w:color="auto"/>
        <w:left w:val="none" w:sz="0" w:space="0" w:color="auto"/>
        <w:bottom w:val="none" w:sz="0" w:space="0" w:color="auto"/>
        <w:right w:val="none" w:sz="0" w:space="0" w:color="auto"/>
      </w:divBdr>
    </w:div>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721708554">
      <w:bodyDiv w:val="1"/>
      <w:marLeft w:val="0"/>
      <w:marRight w:val="0"/>
      <w:marTop w:val="0"/>
      <w:marBottom w:val="0"/>
      <w:divBdr>
        <w:top w:val="none" w:sz="0" w:space="0" w:color="auto"/>
        <w:left w:val="none" w:sz="0" w:space="0" w:color="auto"/>
        <w:bottom w:val="none" w:sz="0" w:space="0" w:color="auto"/>
        <w:right w:val="none" w:sz="0" w:space="0" w:color="auto"/>
      </w:divBdr>
    </w:div>
    <w:div w:id="1314992977">
      <w:bodyDiv w:val="1"/>
      <w:marLeft w:val="0"/>
      <w:marRight w:val="0"/>
      <w:marTop w:val="0"/>
      <w:marBottom w:val="0"/>
      <w:divBdr>
        <w:top w:val="none" w:sz="0" w:space="0" w:color="auto"/>
        <w:left w:val="none" w:sz="0" w:space="0" w:color="auto"/>
        <w:bottom w:val="none" w:sz="0" w:space="0" w:color="auto"/>
        <w:right w:val="none" w:sz="0" w:space="0" w:color="auto"/>
      </w:divBdr>
    </w:div>
    <w:div w:id="1337002217">
      <w:bodyDiv w:val="1"/>
      <w:marLeft w:val="0"/>
      <w:marRight w:val="0"/>
      <w:marTop w:val="0"/>
      <w:marBottom w:val="0"/>
      <w:divBdr>
        <w:top w:val="none" w:sz="0" w:space="0" w:color="auto"/>
        <w:left w:val="none" w:sz="0" w:space="0" w:color="auto"/>
        <w:bottom w:val="none" w:sz="0" w:space="0" w:color="auto"/>
        <w:right w:val="none" w:sz="0" w:space="0" w:color="auto"/>
      </w:divBdr>
    </w:div>
    <w:div w:id="1368067440">
      <w:bodyDiv w:val="1"/>
      <w:marLeft w:val="0"/>
      <w:marRight w:val="0"/>
      <w:marTop w:val="0"/>
      <w:marBottom w:val="0"/>
      <w:divBdr>
        <w:top w:val="none" w:sz="0" w:space="0" w:color="auto"/>
        <w:left w:val="none" w:sz="0" w:space="0" w:color="auto"/>
        <w:bottom w:val="none" w:sz="0" w:space="0" w:color="auto"/>
        <w:right w:val="none" w:sz="0" w:space="0" w:color="auto"/>
      </w:divBdr>
    </w:div>
    <w:div w:id="1509711000">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784884820">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890190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sites/default/files/Guide%20secheresse_VF.pdf" TargetMode="External"/><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aufrance.fr/" TargetMode="External"/><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microsoft.com/office/2007/relationships/hdphoto" Target="media/hdphoto1.wdp"/><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france.gouv.fr/jorf/id/JORFTEXT000043694462"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en assec</a:t>
            </a:r>
          </a:p>
        </c:rich>
      </c:tx>
      <c:overlay val="0"/>
    </c:title>
    <c:autoTitleDeleted val="0"/>
    <c:plotArea>
      <c:layout/>
      <c:lineChart>
        <c:grouping val="standard"/>
        <c:varyColors val="0"/>
        <c:ser>
          <c:idx val="1"/>
          <c:order val="0"/>
          <c:tx>
            <c:strRef>
              <c:f>AG_2022!$A$61</c:f>
              <c:strCache>
                <c:ptCount val="1"/>
                <c:pt idx="0">
                  <c:v>Max 2012-2021</c:v>
                </c:pt>
              </c:strCache>
            </c:strRef>
          </c:tx>
          <c:spPr>
            <a:ln w="31750">
              <a:solidFill>
                <a:srgbClr val="FF0000"/>
              </a:solidFill>
              <a:prstDash val="dash"/>
            </a:ln>
          </c:spPr>
          <c:marker>
            <c:symbol val="none"/>
          </c:marker>
          <c:cat>
            <c:strRef>
              <c:f>AG_2022!$B$59:$F$59</c:f>
              <c:strCache>
                <c:ptCount val="5"/>
                <c:pt idx="0">
                  <c:v>Mai</c:v>
                </c:pt>
                <c:pt idx="1">
                  <c:v>Juin</c:v>
                </c:pt>
                <c:pt idx="2">
                  <c:v>Juillet</c:v>
                </c:pt>
                <c:pt idx="3">
                  <c:v>Aout</c:v>
                </c:pt>
                <c:pt idx="4">
                  <c:v>Septembre</c:v>
                </c:pt>
              </c:strCache>
            </c:strRef>
          </c:cat>
          <c:val>
            <c:numRef>
              <c:f>AG_2022!$B$61:$F$61</c:f>
              <c:numCache>
                <c:formatCode>General</c:formatCode>
                <c:ptCount val="5"/>
                <c:pt idx="0">
                  <c:v>6</c:v>
                </c:pt>
                <c:pt idx="1">
                  <c:v>72</c:v>
                </c:pt>
                <c:pt idx="2">
                  <c:v>143</c:v>
                </c:pt>
                <c:pt idx="3">
                  <c:v>188</c:v>
                </c:pt>
                <c:pt idx="4">
                  <c:v>232</c:v>
                </c:pt>
              </c:numCache>
            </c:numRef>
          </c:val>
          <c:smooth val="0"/>
          <c:extLst>
            <c:ext xmlns:c16="http://schemas.microsoft.com/office/drawing/2014/chart" uri="{C3380CC4-5D6E-409C-BE32-E72D297353CC}">
              <c16:uniqueId val="{00000000-9465-4A56-9E8D-A671D8B5E899}"/>
            </c:ext>
          </c:extLst>
        </c:ser>
        <c:ser>
          <c:idx val="0"/>
          <c:order val="1"/>
          <c:tx>
            <c:strRef>
              <c:f>AG_2022!$A$60</c:f>
              <c:strCache>
                <c:ptCount val="1"/>
                <c:pt idx="0">
                  <c:v>Min 2012-2021</c:v>
                </c:pt>
              </c:strCache>
            </c:strRef>
          </c:tx>
          <c:spPr>
            <a:ln w="31750">
              <a:solidFill>
                <a:schemeClr val="accent1"/>
              </a:solidFill>
              <a:prstDash val="dash"/>
            </a:ln>
          </c:spPr>
          <c:marker>
            <c:symbol val="none"/>
          </c:marker>
          <c:cat>
            <c:strRef>
              <c:f>AG_2022!$B$59:$F$59</c:f>
              <c:strCache>
                <c:ptCount val="5"/>
                <c:pt idx="0">
                  <c:v>Mai</c:v>
                </c:pt>
                <c:pt idx="1">
                  <c:v>Juin</c:v>
                </c:pt>
                <c:pt idx="2">
                  <c:v>Juillet</c:v>
                </c:pt>
                <c:pt idx="3">
                  <c:v>Aout</c:v>
                </c:pt>
                <c:pt idx="4">
                  <c:v>Septembre</c:v>
                </c:pt>
              </c:strCache>
            </c:strRef>
          </c:cat>
          <c:val>
            <c:numRef>
              <c:f>AG_2022!$B$60:$F$60</c:f>
              <c:numCache>
                <c:formatCode>General</c:formatCode>
                <c:ptCount val="5"/>
                <c:pt idx="0">
                  <c:v>0</c:v>
                </c:pt>
                <c:pt idx="1">
                  <c:v>0</c:v>
                </c:pt>
                <c:pt idx="2">
                  <c:v>12</c:v>
                </c:pt>
                <c:pt idx="3">
                  <c:v>22</c:v>
                </c:pt>
                <c:pt idx="4">
                  <c:v>50</c:v>
                </c:pt>
              </c:numCache>
            </c:numRef>
          </c:val>
          <c:smooth val="0"/>
          <c:extLst>
            <c:ext xmlns:c16="http://schemas.microsoft.com/office/drawing/2014/chart" uri="{C3380CC4-5D6E-409C-BE32-E72D297353CC}">
              <c16:uniqueId val="{00000001-9465-4A56-9E8D-A671D8B5E899}"/>
            </c:ext>
          </c:extLst>
        </c:ser>
        <c:ser>
          <c:idx val="2"/>
          <c:order val="2"/>
          <c:tx>
            <c:strRef>
              <c:f>AG_2022!$A$62</c:f>
              <c:strCache>
                <c:ptCount val="1"/>
                <c:pt idx="0">
                  <c:v>Moyenne 2012-2021</c:v>
                </c:pt>
              </c:strCache>
            </c:strRef>
          </c:tx>
          <c:spPr>
            <a:ln w="25400">
              <a:solidFill>
                <a:schemeClr val="tx1">
                  <a:lumMod val="50000"/>
                  <a:lumOff val="50000"/>
                </a:schemeClr>
              </a:solidFill>
              <a:prstDash val="sysDash"/>
            </a:ln>
          </c:spPr>
          <c:marker>
            <c:symbol val="none"/>
          </c:marker>
          <c:cat>
            <c:strRef>
              <c:f>AG_2022!$B$59:$F$59</c:f>
              <c:strCache>
                <c:ptCount val="5"/>
                <c:pt idx="0">
                  <c:v>Mai</c:v>
                </c:pt>
                <c:pt idx="1">
                  <c:v>Juin</c:v>
                </c:pt>
                <c:pt idx="2">
                  <c:v>Juillet</c:v>
                </c:pt>
                <c:pt idx="3">
                  <c:v>Aout</c:v>
                </c:pt>
                <c:pt idx="4">
                  <c:v>Septembre</c:v>
                </c:pt>
              </c:strCache>
            </c:strRef>
          </c:cat>
          <c:val>
            <c:numRef>
              <c:f>AG_2022!$B$62:$F$62</c:f>
              <c:numCache>
                <c:formatCode>0</c:formatCode>
                <c:ptCount val="5"/>
                <c:pt idx="0">
                  <c:v>2.8</c:v>
                </c:pt>
                <c:pt idx="1">
                  <c:v>15</c:v>
                </c:pt>
                <c:pt idx="2">
                  <c:v>57.4</c:v>
                </c:pt>
                <c:pt idx="3">
                  <c:v>117.9</c:v>
                </c:pt>
                <c:pt idx="4">
                  <c:v>128.9</c:v>
                </c:pt>
              </c:numCache>
            </c:numRef>
          </c:val>
          <c:smooth val="0"/>
          <c:extLst>
            <c:ext xmlns:c16="http://schemas.microsoft.com/office/drawing/2014/chart" uri="{C3380CC4-5D6E-409C-BE32-E72D297353CC}">
              <c16:uniqueId val="{00000002-9465-4A56-9E8D-A671D8B5E899}"/>
            </c:ext>
          </c:extLst>
        </c:ser>
        <c:ser>
          <c:idx val="3"/>
          <c:order val="3"/>
          <c:tx>
            <c:strRef>
              <c:f>AG_2022!$A$63</c:f>
              <c:strCache>
                <c:ptCount val="1"/>
                <c:pt idx="0">
                  <c:v>2022</c:v>
                </c:pt>
              </c:strCache>
            </c:strRef>
          </c:tx>
          <c:spPr>
            <a:ln w="44450">
              <a:solidFill>
                <a:srgbClr val="2400FE"/>
              </a:solidFill>
            </a:ln>
          </c:spPr>
          <c:marker>
            <c:symbol val="none"/>
          </c:marker>
          <c:cat>
            <c:strRef>
              <c:f>AG_2022!$B$59:$F$59</c:f>
              <c:strCache>
                <c:ptCount val="5"/>
                <c:pt idx="0">
                  <c:v>Mai</c:v>
                </c:pt>
                <c:pt idx="1">
                  <c:v>Juin</c:v>
                </c:pt>
                <c:pt idx="2">
                  <c:v>Juillet</c:v>
                </c:pt>
                <c:pt idx="3">
                  <c:v>Aout</c:v>
                </c:pt>
                <c:pt idx="4">
                  <c:v>Septembre</c:v>
                </c:pt>
              </c:strCache>
            </c:strRef>
          </c:cat>
          <c:val>
            <c:numRef>
              <c:f>AG_2022!$B$63:$F$63</c:f>
              <c:numCache>
                <c:formatCode>General</c:formatCode>
                <c:ptCount val="5"/>
                <c:pt idx="0">
                  <c:v>16</c:v>
                </c:pt>
                <c:pt idx="1">
                  <c:v>35</c:v>
                </c:pt>
              </c:numCache>
            </c:numRef>
          </c:val>
          <c:smooth val="0"/>
          <c:extLst>
            <c:ext xmlns:c16="http://schemas.microsoft.com/office/drawing/2014/chart" uri="{C3380CC4-5D6E-409C-BE32-E72D297353CC}">
              <c16:uniqueId val="{00000003-9465-4A56-9E8D-A671D8B5E899}"/>
            </c:ext>
          </c:extLst>
        </c:ser>
        <c:dLbls>
          <c:showLegendKey val="0"/>
          <c:showVal val="0"/>
          <c:showCatName val="0"/>
          <c:showSerName val="0"/>
          <c:showPercent val="0"/>
          <c:showBubbleSize val="0"/>
        </c:dLbls>
        <c:smooth val="0"/>
        <c:axId val="120881664"/>
        <c:axId val="120562816"/>
      </c:lineChart>
      <c:catAx>
        <c:axId val="120881664"/>
        <c:scaling>
          <c:orientation val="minMax"/>
        </c:scaling>
        <c:delete val="0"/>
        <c:axPos val="b"/>
        <c:title>
          <c:tx>
            <c:rich>
              <a:bodyPr/>
              <a:lstStyle/>
              <a:p>
                <a:pPr>
                  <a:defRPr/>
                </a:pPr>
                <a:r>
                  <a:rPr lang="fr-FR"/>
                  <a:t>Mois du suivi usuel</a:t>
                </a:r>
                <a:r>
                  <a:rPr lang="fr-FR" baseline="0"/>
                  <a:t> ONDE</a:t>
                </a:r>
                <a:endParaRPr lang="fr-FR"/>
              </a:p>
            </c:rich>
          </c:tx>
          <c:layout>
            <c:manualLayout>
              <c:xMode val="edge"/>
              <c:yMode val="edge"/>
              <c:x val="0.33596447451110867"/>
              <c:y val="0.9108870784215557"/>
            </c:manualLayout>
          </c:layout>
          <c:overlay val="0"/>
        </c:title>
        <c:numFmt formatCode="General" sourceLinked="0"/>
        <c:majorTickMark val="out"/>
        <c:minorTickMark val="none"/>
        <c:tickLblPos val="nextTo"/>
        <c:crossAx val="120562816"/>
        <c:crosses val="autoZero"/>
        <c:auto val="1"/>
        <c:lblAlgn val="ctr"/>
        <c:lblOffset val="100"/>
        <c:noMultiLvlLbl val="0"/>
      </c:catAx>
      <c:valAx>
        <c:axId val="120562816"/>
        <c:scaling>
          <c:orientation val="minMax"/>
          <c:max val="250"/>
          <c:min val="0"/>
        </c:scaling>
        <c:delete val="0"/>
        <c:axPos val="l"/>
        <c:majorGridlines/>
        <c:title>
          <c:tx>
            <c:rich>
              <a:bodyPr rot="-5400000" vert="horz"/>
              <a:lstStyle/>
              <a:p>
                <a:pPr>
                  <a:defRPr/>
                </a:pPr>
                <a:r>
                  <a:rPr lang="en-US"/>
                  <a:t>Nombre de stations ONDE en assec </a:t>
                </a:r>
              </a:p>
            </c:rich>
          </c:tx>
          <c:overlay val="0"/>
        </c:title>
        <c:numFmt formatCode="General" sourceLinked="1"/>
        <c:majorTickMark val="out"/>
        <c:minorTickMark val="none"/>
        <c:tickLblPos val="nextTo"/>
        <c:crossAx val="120881664"/>
        <c:crosses val="autoZero"/>
        <c:crossBetween val="between"/>
        <c:majorUnit val="40"/>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a:t>
            </a:r>
          </a:p>
          <a:p>
            <a:pPr>
              <a:defRPr/>
            </a:pPr>
            <a:r>
              <a:rPr lang="en-US"/>
              <a:t>ne présentant pas d'écoulement visible</a:t>
            </a:r>
          </a:p>
        </c:rich>
      </c:tx>
      <c:overlay val="0"/>
    </c:title>
    <c:autoTitleDeleted val="0"/>
    <c:plotArea>
      <c:layout/>
      <c:lineChart>
        <c:grouping val="standard"/>
        <c:varyColors val="0"/>
        <c:ser>
          <c:idx val="1"/>
          <c:order val="0"/>
          <c:tx>
            <c:strRef>
              <c:f>AG_2022!$A$54</c:f>
              <c:strCache>
                <c:ptCount val="1"/>
                <c:pt idx="0">
                  <c:v>Max 2012-2021</c:v>
                </c:pt>
              </c:strCache>
            </c:strRef>
          </c:tx>
          <c:spPr>
            <a:ln w="31750">
              <a:solidFill>
                <a:srgbClr val="FF0000"/>
              </a:solidFill>
              <a:prstDash val="dash"/>
            </a:ln>
          </c:spPr>
          <c:marker>
            <c:symbol val="none"/>
          </c:marker>
          <c:cat>
            <c:strRef>
              <c:f>AG_2022!$B$52:$F$52</c:f>
              <c:strCache>
                <c:ptCount val="5"/>
                <c:pt idx="0">
                  <c:v>Mai</c:v>
                </c:pt>
                <c:pt idx="1">
                  <c:v>Juin</c:v>
                </c:pt>
                <c:pt idx="2">
                  <c:v>Juillet</c:v>
                </c:pt>
                <c:pt idx="3">
                  <c:v>Aout</c:v>
                </c:pt>
                <c:pt idx="4">
                  <c:v>Septembre</c:v>
                </c:pt>
              </c:strCache>
            </c:strRef>
          </c:cat>
          <c:val>
            <c:numRef>
              <c:f>AG_2022!$B$54:$F$54</c:f>
              <c:numCache>
                <c:formatCode>General</c:formatCode>
                <c:ptCount val="5"/>
                <c:pt idx="0">
                  <c:v>9</c:v>
                </c:pt>
                <c:pt idx="1">
                  <c:v>43</c:v>
                </c:pt>
                <c:pt idx="2">
                  <c:v>87</c:v>
                </c:pt>
                <c:pt idx="3">
                  <c:v>103</c:v>
                </c:pt>
                <c:pt idx="4">
                  <c:v>80</c:v>
                </c:pt>
              </c:numCache>
            </c:numRef>
          </c:val>
          <c:smooth val="0"/>
          <c:extLst>
            <c:ext xmlns:c16="http://schemas.microsoft.com/office/drawing/2014/chart" uri="{C3380CC4-5D6E-409C-BE32-E72D297353CC}">
              <c16:uniqueId val="{00000000-D474-47C4-8D08-141B0E1325DF}"/>
            </c:ext>
          </c:extLst>
        </c:ser>
        <c:ser>
          <c:idx val="0"/>
          <c:order val="1"/>
          <c:tx>
            <c:strRef>
              <c:f>AG_2022!$A$53</c:f>
              <c:strCache>
                <c:ptCount val="1"/>
                <c:pt idx="0">
                  <c:v>Min 2012-2021</c:v>
                </c:pt>
              </c:strCache>
            </c:strRef>
          </c:tx>
          <c:spPr>
            <a:ln w="31750">
              <a:solidFill>
                <a:schemeClr val="accent1"/>
              </a:solidFill>
              <a:prstDash val="dash"/>
            </a:ln>
          </c:spPr>
          <c:marker>
            <c:symbol val="none"/>
          </c:marker>
          <c:cat>
            <c:strRef>
              <c:f>AG_2022!$B$52:$F$52</c:f>
              <c:strCache>
                <c:ptCount val="5"/>
                <c:pt idx="0">
                  <c:v>Mai</c:v>
                </c:pt>
                <c:pt idx="1">
                  <c:v>Juin</c:v>
                </c:pt>
                <c:pt idx="2">
                  <c:v>Juillet</c:v>
                </c:pt>
                <c:pt idx="3">
                  <c:v>Aout</c:v>
                </c:pt>
                <c:pt idx="4">
                  <c:v>Septembre</c:v>
                </c:pt>
              </c:strCache>
            </c:strRef>
          </c:cat>
          <c:val>
            <c:numRef>
              <c:f>AG_2022!$B$53:$F$53</c:f>
              <c:numCache>
                <c:formatCode>General</c:formatCode>
                <c:ptCount val="5"/>
                <c:pt idx="0">
                  <c:v>0</c:v>
                </c:pt>
                <c:pt idx="1">
                  <c:v>1</c:v>
                </c:pt>
                <c:pt idx="2">
                  <c:v>11</c:v>
                </c:pt>
                <c:pt idx="3">
                  <c:v>19</c:v>
                </c:pt>
                <c:pt idx="4">
                  <c:v>18</c:v>
                </c:pt>
              </c:numCache>
            </c:numRef>
          </c:val>
          <c:smooth val="0"/>
          <c:extLst>
            <c:ext xmlns:c16="http://schemas.microsoft.com/office/drawing/2014/chart" uri="{C3380CC4-5D6E-409C-BE32-E72D297353CC}">
              <c16:uniqueId val="{00000001-D474-47C4-8D08-141B0E1325DF}"/>
            </c:ext>
          </c:extLst>
        </c:ser>
        <c:ser>
          <c:idx val="2"/>
          <c:order val="2"/>
          <c:tx>
            <c:strRef>
              <c:f>AG_2022!$A$55</c:f>
              <c:strCache>
                <c:ptCount val="1"/>
                <c:pt idx="0">
                  <c:v>Moyenne 2012-2021</c:v>
                </c:pt>
              </c:strCache>
            </c:strRef>
          </c:tx>
          <c:spPr>
            <a:ln w="25400">
              <a:solidFill>
                <a:schemeClr val="tx1">
                  <a:lumMod val="50000"/>
                  <a:lumOff val="50000"/>
                </a:schemeClr>
              </a:solidFill>
              <a:prstDash val="sysDash"/>
            </a:ln>
          </c:spPr>
          <c:marker>
            <c:symbol val="none"/>
          </c:marker>
          <c:cat>
            <c:strRef>
              <c:f>AG_2022!$B$52:$F$52</c:f>
              <c:strCache>
                <c:ptCount val="5"/>
                <c:pt idx="0">
                  <c:v>Mai</c:v>
                </c:pt>
                <c:pt idx="1">
                  <c:v>Juin</c:v>
                </c:pt>
                <c:pt idx="2">
                  <c:v>Juillet</c:v>
                </c:pt>
                <c:pt idx="3">
                  <c:v>Aout</c:v>
                </c:pt>
                <c:pt idx="4">
                  <c:v>Septembre</c:v>
                </c:pt>
              </c:strCache>
            </c:strRef>
          </c:cat>
          <c:val>
            <c:numRef>
              <c:f>AG_2022!$B$55:$F$55</c:f>
              <c:numCache>
                <c:formatCode>0</c:formatCode>
                <c:ptCount val="5"/>
                <c:pt idx="0">
                  <c:v>1.7777777777777777</c:v>
                </c:pt>
                <c:pt idx="1">
                  <c:v>10.7</c:v>
                </c:pt>
                <c:pt idx="2">
                  <c:v>41.2</c:v>
                </c:pt>
                <c:pt idx="3">
                  <c:v>60.7</c:v>
                </c:pt>
                <c:pt idx="4">
                  <c:v>44.8</c:v>
                </c:pt>
              </c:numCache>
            </c:numRef>
          </c:val>
          <c:smooth val="0"/>
          <c:extLst>
            <c:ext xmlns:c16="http://schemas.microsoft.com/office/drawing/2014/chart" uri="{C3380CC4-5D6E-409C-BE32-E72D297353CC}">
              <c16:uniqueId val="{00000002-D474-47C4-8D08-141B0E1325DF}"/>
            </c:ext>
          </c:extLst>
        </c:ser>
        <c:ser>
          <c:idx val="3"/>
          <c:order val="3"/>
          <c:tx>
            <c:strRef>
              <c:f>AG_2022!$A$56</c:f>
              <c:strCache>
                <c:ptCount val="1"/>
                <c:pt idx="0">
                  <c:v>2022</c:v>
                </c:pt>
              </c:strCache>
            </c:strRef>
          </c:tx>
          <c:spPr>
            <a:ln w="44450">
              <a:solidFill>
                <a:srgbClr val="2400FE"/>
              </a:solidFill>
            </a:ln>
          </c:spPr>
          <c:marker>
            <c:symbol val="none"/>
          </c:marker>
          <c:cat>
            <c:strRef>
              <c:f>AG_2022!$B$52:$F$52</c:f>
              <c:strCache>
                <c:ptCount val="5"/>
                <c:pt idx="0">
                  <c:v>Mai</c:v>
                </c:pt>
                <c:pt idx="1">
                  <c:v>Juin</c:v>
                </c:pt>
                <c:pt idx="2">
                  <c:v>Juillet</c:v>
                </c:pt>
                <c:pt idx="3">
                  <c:v>Aout</c:v>
                </c:pt>
                <c:pt idx="4">
                  <c:v>Septembre</c:v>
                </c:pt>
              </c:strCache>
            </c:strRef>
          </c:cat>
          <c:val>
            <c:numRef>
              <c:f>AG_2022!$B$56:$F$56</c:f>
              <c:numCache>
                <c:formatCode>General</c:formatCode>
                <c:ptCount val="5"/>
                <c:pt idx="0">
                  <c:v>7</c:v>
                </c:pt>
                <c:pt idx="1">
                  <c:v>21</c:v>
                </c:pt>
              </c:numCache>
            </c:numRef>
          </c:val>
          <c:smooth val="0"/>
          <c:extLst>
            <c:ext xmlns:c16="http://schemas.microsoft.com/office/drawing/2014/chart" uri="{C3380CC4-5D6E-409C-BE32-E72D297353CC}">
              <c16:uniqueId val="{00000003-D474-47C4-8D08-141B0E1325DF}"/>
            </c:ext>
          </c:extLst>
        </c:ser>
        <c:dLbls>
          <c:showLegendKey val="0"/>
          <c:showVal val="0"/>
          <c:showCatName val="0"/>
          <c:showSerName val="0"/>
          <c:showPercent val="0"/>
          <c:showBubbleSize val="0"/>
        </c:dLbls>
        <c:smooth val="0"/>
        <c:axId val="119533056"/>
        <c:axId val="74947904"/>
      </c:lineChart>
      <c:catAx>
        <c:axId val="119533056"/>
        <c:scaling>
          <c:orientation val="minMax"/>
        </c:scaling>
        <c:delete val="0"/>
        <c:axPos val="b"/>
        <c:title>
          <c:tx>
            <c:rich>
              <a:bodyPr/>
              <a:lstStyle/>
              <a:p>
                <a:pPr>
                  <a:defRPr/>
                </a:pPr>
                <a:r>
                  <a:rPr lang="fr-FR"/>
                  <a:t>Mois</a:t>
                </a:r>
                <a:r>
                  <a:rPr lang="fr-FR" baseline="0"/>
                  <a:t> du suiv</a:t>
                </a:r>
                <a:r>
                  <a:rPr lang="fr-FR"/>
                  <a:t>i usuel</a:t>
                </a:r>
                <a:r>
                  <a:rPr lang="fr-FR" baseline="0"/>
                  <a:t> ONDE</a:t>
                </a:r>
                <a:endParaRPr lang="fr-FR"/>
              </a:p>
            </c:rich>
          </c:tx>
          <c:layout>
            <c:manualLayout>
              <c:xMode val="edge"/>
              <c:yMode val="edge"/>
              <c:x val="0.36413348859561567"/>
              <c:y val="0.91859420751596799"/>
            </c:manualLayout>
          </c:layout>
          <c:overlay val="0"/>
        </c:title>
        <c:numFmt formatCode="General" sourceLinked="0"/>
        <c:majorTickMark val="out"/>
        <c:minorTickMark val="none"/>
        <c:tickLblPos val="nextTo"/>
        <c:crossAx val="74947904"/>
        <c:crosses val="autoZero"/>
        <c:auto val="1"/>
        <c:lblAlgn val="ctr"/>
        <c:lblOffset val="100"/>
        <c:noMultiLvlLbl val="0"/>
      </c:catAx>
      <c:valAx>
        <c:axId val="74947904"/>
        <c:scaling>
          <c:orientation val="minMax"/>
          <c:max val="110"/>
          <c:min val="0"/>
        </c:scaling>
        <c:delete val="0"/>
        <c:axPos val="l"/>
        <c:majorGridlines/>
        <c:title>
          <c:tx>
            <c:rich>
              <a:bodyPr rot="-5400000" vert="horz"/>
              <a:lstStyle/>
              <a:p>
                <a:pPr>
                  <a:defRPr/>
                </a:pPr>
                <a:r>
                  <a:rPr lang="en-US"/>
                  <a:t>Nombre de stations ONDE sans</a:t>
                </a:r>
                <a:r>
                  <a:rPr lang="en-US" baseline="0"/>
                  <a:t> </a:t>
                </a:r>
                <a:r>
                  <a:rPr lang="en-US"/>
                  <a:t>écoulement visible </a:t>
                </a:r>
              </a:p>
            </c:rich>
          </c:tx>
          <c:overlay val="0"/>
        </c:title>
        <c:numFmt formatCode="General" sourceLinked="1"/>
        <c:majorTickMark val="out"/>
        <c:minorTickMark val="none"/>
        <c:tickLblPos val="nextTo"/>
        <c:crossAx val="119533056"/>
        <c:crosses val="autoZero"/>
        <c:crossBetween val="between"/>
        <c:majorUnit val="15"/>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375B6-B201-4408-AF2A-89B48C25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438</TotalTime>
  <Pages>12</Pages>
  <Words>2992</Words>
  <Characters>16457</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30</cp:revision>
  <cp:lastPrinted>2022-07-04T09:43:00Z</cp:lastPrinted>
  <dcterms:created xsi:type="dcterms:W3CDTF">2021-02-16T08:07:00Z</dcterms:created>
  <dcterms:modified xsi:type="dcterms:W3CDTF">2022-07-04T09:44:00Z</dcterms:modified>
  <dc:language>fr-FR</dc:language>
</cp:coreProperties>
</file>