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375" w:rsidRDefault="009B732D" w:rsidP="00AF0BD7">
      <w:r>
        <w:rPr>
          <w:noProof/>
          <w:lang w:eastAsia="fr-FR" w:bidi="ar-SA"/>
        </w:rPr>
        <mc:AlternateContent>
          <mc:Choice Requires="wps">
            <w:drawing>
              <wp:anchor distT="0" distB="0" distL="0" distR="0" simplePos="0" relativeHeight="251656704" behindDoc="0" locked="0" layoutInCell="1" allowOverlap="1" wp14:anchorId="2940C9E2" wp14:editId="358DB693">
                <wp:simplePos x="0" y="0"/>
                <wp:positionH relativeFrom="margin">
                  <wp:posOffset>-6657</wp:posOffset>
                </wp:positionH>
                <wp:positionV relativeFrom="paragraph">
                  <wp:posOffset>1878155</wp:posOffset>
                </wp:positionV>
                <wp:extent cx="6352049" cy="1139190"/>
                <wp:effectExtent l="0" t="0" r="10795" b="10795"/>
                <wp:wrapNone/>
                <wp:docPr id="29" name="For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049" cy="1139190"/>
                        </a:xfrm>
                        <a:prstGeom prst="rect">
                          <a:avLst/>
                        </a:prstGeom>
                        <a:noFill/>
                        <a:ln>
                          <a:noFill/>
                        </a:ln>
                      </wps:spPr>
                      <wps:txbx>
                        <w:txbxContent>
                          <w:p w:rsidR="009B732D" w:rsidRPr="009B732D" w:rsidRDefault="009B732D" w:rsidP="009B732D">
                            <w:pPr>
                              <w:jc w:val="right"/>
                              <w:rPr>
                                <w:b/>
                                <w:bCs/>
                                <w:color w:val="003A76"/>
                                <w:sz w:val="44"/>
                                <w:szCs w:val="44"/>
                              </w:rPr>
                            </w:pPr>
                            <w:r w:rsidRPr="009B732D">
                              <w:rPr>
                                <w:b/>
                                <w:bCs/>
                                <w:color w:val="003A76"/>
                                <w:sz w:val="44"/>
                                <w:szCs w:val="44"/>
                              </w:rPr>
                              <w:t>Circonscription de bassin Adour-Garonne</w:t>
                            </w:r>
                          </w:p>
                          <w:p w:rsidR="009B732D" w:rsidRPr="009B732D" w:rsidRDefault="009B732D" w:rsidP="009B732D">
                            <w:pPr>
                              <w:jc w:val="right"/>
                              <w:rPr>
                                <w:b/>
                                <w:bCs/>
                                <w:color w:val="003A76"/>
                                <w:sz w:val="44"/>
                                <w:szCs w:val="44"/>
                              </w:rPr>
                            </w:pPr>
                            <w:r w:rsidRPr="009B732D">
                              <w:rPr>
                                <w:b/>
                                <w:bCs/>
                                <w:color w:val="003A76"/>
                                <w:sz w:val="44"/>
                                <w:szCs w:val="44"/>
                              </w:rPr>
                              <w:t>Eta</w:t>
                            </w:r>
                            <w:r w:rsidR="002902BA">
                              <w:rPr>
                                <w:b/>
                                <w:bCs/>
                                <w:color w:val="003A76"/>
                                <w:sz w:val="44"/>
                                <w:szCs w:val="44"/>
                              </w:rPr>
                              <w:t>t de l</w:t>
                            </w:r>
                            <w:r w:rsidR="009E6A97">
                              <w:rPr>
                                <w:b/>
                                <w:bCs/>
                                <w:color w:val="003A76"/>
                                <w:sz w:val="44"/>
                                <w:szCs w:val="44"/>
                              </w:rPr>
                              <w:t xml:space="preserve">a situation au 1er </w:t>
                            </w:r>
                            <w:r w:rsidR="00AF30B3">
                              <w:rPr>
                                <w:b/>
                                <w:bCs/>
                                <w:color w:val="003A76"/>
                                <w:sz w:val="44"/>
                                <w:szCs w:val="44"/>
                              </w:rPr>
                              <w:t>novembre</w:t>
                            </w:r>
                            <w:r w:rsidRPr="009B732D">
                              <w:rPr>
                                <w:b/>
                                <w:bCs/>
                                <w:color w:val="003A76"/>
                                <w:sz w:val="44"/>
                                <w:szCs w:val="44"/>
                              </w:rPr>
                              <w:t xml:space="preserve"> 202</w:t>
                            </w:r>
                            <w:r w:rsidR="001750E5">
                              <w:rPr>
                                <w:b/>
                                <w:bCs/>
                                <w:color w:val="003A76"/>
                                <w:sz w:val="44"/>
                                <w:szCs w:val="44"/>
                              </w:rPr>
                              <w:t>2</w:t>
                            </w:r>
                          </w:p>
                          <w:p w:rsidR="009B732D" w:rsidRPr="009B732D" w:rsidRDefault="009B732D" w:rsidP="009B732D">
                            <w:pPr>
                              <w:jc w:val="right"/>
                              <w:rPr>
                                <w:b/>
                                <w:bCs/>
                                <w:color w:val="003A76"/>
                                <w:sz w:val="52"/>
                                <w:szCs w:val="52"/>
                              </w:rPr>
                            </w:pPr>
                          </w:p>
                          <w:p w:rsidR="009B732D" w:rsidRPr="00F53DA7" w:rsidRDefault="009B732D" w:rsidP="009B732D">
                            <w:pPr>
                              <w:jc w:val="right"/>
                              <w:rPr>
                                <w:bCs/>
                                <w:color w:val="003A76"/>
                                <w:sz w:val="28"/>
                                <w:szCs w:val="28"/>
                              </w:rPr>
                            </w:pPr>
                            <w:r w:rsidRPr="00F53DA7">
                              <w:rPr>
                                <w:bCs/>
                                <w:color w:val="003A76"/>
                                <w:sz w:val="28"/>
                                <w:szCs w:val="28"/>
                              </w:rPr>
                              <w:t>Présentation des observations ONDE</w:t>
                            </w:r>
                          </w:p>
                          <w:p w:rsidR="009B732D" w:rsidRPr="00F53DA7" w:rsidRDefault="009B732D" w:rsidP="009B732D">
                            <w:pPr>
                              <w:jc w:val="right"/>
                              <w:rPr>
                                <w:bCs/>
                                <w:color w:val="003A76"/>
                                <w:sz w:val="28"/>
                                <w:szCs w:val="28"/>
                              </w:rPr>
                            </w:pPr>
                          </w:p>
                          <w:p w:rsidR="009B732D" w:rsidRPr="00F53DA7" w:rsidRDefault="009B732D" w:rsidP="009B732D">
                            <w:pPr>
                              <w:jc w:val="right"/>
                              <w:rPr>
                                <w:bCs/>
                                <w:color w:val="003A76"/>
                                <w:sz w:val="52"/>
                                <w:szCs w:val="52"/>
                              </w:rPr>
                            </w:pPr>
                            <w:r w:rsidRPr="00F53DA7">
                              <w:rPr>
                                <w:bCs/>
                                <w:color w:val="003A76"/>
                                <w:sz w:val="28"/>
                                <w:szCs w:val="28"/>
                              </w:rPr>
                              <w:t>Identification de faits marquants sur les habitats et le fonctionnement des milieux aquatiques</w:t>
                            </w:r>
                          </w:p>
                          <w:p w:rsidR="00C32C44" w:rsidRPr="00C32C44" w:rsidRDefault="00C32C44" w:rsidP="009B732D">
                            <w:pPr>
                              <w:jc w:val="right"/>
                              <w:rPr>
                                <w:b/>
                                <w:bCs/>
                                <w:color w:val="003A76"/>
                                <w:sz w:val="52"/>
                                <w:szCs w:val="52"/>
                              </w:rPr>
                            </w:pP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940C9E2" id="_x0000_t202" coordsize="21600,21600" o:spt="202" path="m,l,21600r21600,l21600,xe">
                <v:stroke joinstyle="miter"/>
                <v:path gradientshapeok="t" o:connecttype="rect"/>
              </v:shapetype>
              <v:shape id="Forme2" o:spid="_x0000_s1026" type="#_x0000_t202" style="position:absolute;margin-left:-.5pt;margin-top:147.9pt;width:500.15pt;height:89.7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" filled="f" stroked="f">
                <v:textbox style="mso-fit-shape-to-text:t" inset="0,0,0,0">
                  <w:txbxContent>
                    <w:p w:rsidR="009B732D" w:rsidRPr="009B732D" w:rsidRDefault="009B732D" w:rsidP="009B732D">
                      <w:pPr>
                        <w:jc w:val="right"/>
                        <w:rPr>
                          <w:b/>
                          <w:bCs/>
                          <w:color w:val="003A76"/>
                          <w:sz w:val="44"/>
                          <w:szCs w:val="44"/>
                        </w:rPr>
                      </w:pPr>
                      <w:r w:rsidRPr="009B732D">
                        <w:rPr>
                          <w:b/>
                          <w:bCs/>
                          <w:color w:val="003A76"/>
                          <w:sz w:val="44"/>
                          <w:szCs w:val="44"/>
                        </w:rPr>
                        <w:t>Circonscription de bassin Adour-Garonne</w:t>
                      </w:r>
                    </w:p>
                    <w:p w:rsidR="009B732D" w:rsidRPr="009B732D" w:rsidRDefault="009B732D" w:rsidP="009B732D">
                      <w:pPr>
                        <w:jc w:val="right"/>
                        <w:rPr>
                          <w:b/>
                          <w:bCs/>
                          <w:color w:val="003A76"/>
                          <w:sz w:val="44"/>
                          <w:szCs w:val="44"/>
                        </w:rPr>
                      </w:pPr>
                      <w:r w:rsidRPr="009B732D">
                        <w:rPr>
                          <w:b/>
                          <w:bCs/>
                          <w:color w:val="003A76"/>
                          <w:sz w:val="44"/>
                          <w:szCs w:val="44"/>
                        </w:rPr>
                        <w:t>Eta</w:t>
                      </w:r>
                      <w:r w:rsidR="002902BA">
                        <w:rPr>
                          <w:b/>
                          <w:bCs/>
                          <w:color w:val="003A76"/>
                          <w:sz w:val="44"/>
                          <w:szCs w:val="44"/>
                        </w:rPr>
                        <w:t>t de l</w:t>
                      </w:r>
                      <w:r w:rsidR="009E6A97">
                        <w:rPr>
                          <w:b/>
                          <w:bCs/>
                          <w:color w:val="003A76"/>
                          <w:sz w:val="44"/>
                          <w:szCs w:val="44"/>
                        </w:rPr>
                        <w:t xml:space="preserve">a situation au 1er </w:t>
                      </w:r>
                      <w:r w:rsidR="00AF30B3">
                        <w:rPr>
                          <w:b/>
                          <w:bCs/>
                          <w:color w:val="003A76"/>
                          <w:sz w:val="44"/>
                          <w:szCs w:val="44"/>
                        </w:rPr>
                        <w:t>novembre</w:t>
                      </w:r>
                      <w:r w:rsidRPr="009B732D">
                        <w:rPr>
                          <w:b/>
                          <w:bCs/>
                          <w:color w:val="003A76"/>
                          <w:sz w:val="44"/>
                          <w:szCs w:val="44"/>
                        </w:rPr>
                        <w:t xml:space="preserve"> 202</w:t>
                      </w:r>
                      <w:r w:rsidR="001750E5">
                        <w:rPr>
                          <w:b/>
                          <w:bCs/>
                          <w:color w:val="003A76"/>
                          <w:sz w:val="44"/>
                          <w:szCs w:val="44"/>
                        </w:rPr>
                        <w:t>2</w:t>
                      </w:r>
                    </w:p>
                    <w:p w:rsidR="009B732D" w:rsidRPr="009B732D" w:rsidRDefault="009B732D" w:rsidP="009B732D">
                      <w:pPr>
                        <w:jc w:val="right"/>
                        <w:rPr>
                          <w:b/>
                          <w:bCs/>
                          <w:color w:val="003A76"/>
                          <w:sz w:val="52"/>
                          <w:szCs w:val="52"/>
                        </w:rPr>
                      </w:pPr>
                    </w:p>
                    <w:p w:rsidR="009B732D" w:rsidRPr="00F53DA7" w:rsidRDefault="009B732D" w:rsidP="009B732D">
                      <w:pPr>
                        <w:jc w:val="right"/>
                        <w:rPr>
                          <w:bCs/>
                          <w:color w:val="003A76"/>
                          <w:sz w:val="28"/>
                          <w:szCs w:val="28"/>
                        </w:rPr>
                      </w:pPr>
                      <w:r w:rsidRPr="00F53DA7">
                        <w:rPr>
                          <w:bCs/>
                          <w:color w:val="003A76"/>
                          <w:sz w:val="28"/>
                          <w:szCs w:val="28"/>
                        </w:rPr>
                        <w:t>Présentation des observations ONDE</w:t>
                      </w:r>
                    </w:p>
                    <w:p w:rsidR="009B732D" w:rsidRPr="00F53DA7" w:rsidRDefault="009B732D" w:rsidP="009B732D">
                      <w:pPr>
                        <w:jc w:val="right"/>
                        <w:rPr>
                          <w:bCs/>
                          <w:color w:val="003A76"/>
                          <w:sz w:val="28"/>
                          <w:szCs w:val="28"/>
                        </w:rPr>
                      </w:pPr>
                    </w:p>
                    <w:p w:rsidR="009B732D" w:rsidRPr="00F53DA7" w:rsidRDefault="009B732D" w:rsidP="009B732D">
                      <w:pPr>
                        <w:jc w:val="right"/>
                        <w:rPr>
                          <w:bCs/>
                          <w:color w:val="003A76"/>
                          <w:sz w:val="52"/>
                          <w:szCs w:val="52"/>
                        </w:rPr>
                      </w:pPr>
                      <w:r w:rsidRPr="00F53DA7">
                        <w:rPr>
                          <w:bCs/>
                          <w:color w:val="003A76"/>
                          <w:sz w:val="28"/>
                          <w:szCs w:val="28"/>
                        </w:rPr>
                        <w:t>Identification de faits marquants sur les habitats et le fonctionnement des milieux aquatiques</w:t>
                      </w:r>
                    </w:p>
                    <w:p w:rsidR="00C32C44" w:rsidRPr="00C32C44" w:rsidRDefault="00C32C44" w:rsidP="009B732D">
                      <w:pPr>
                        <w:jc w:val="right"/>
                        <w:rPr>
                          <w:b/>
                          <w:bCs/>
                          <w:color w:val="003A76"/>
                          <w:sz w:val="52"/>
                          <w:szCs w:val="52"/>
                        </w:rPr>
                      </w:pPr>
                    </w:p>
                  </w:txbxContent>
                </v:textbox>
                <w10:wrap anchorx="margin"/>
              </v:shape>
            </w:pict>
          </mc:Fallback>
        </mc:AlternateContent>
      </w:r>
    </w:p>
    <w:p w:rsidR="001878F1" w:rsidRDefault="001878F1" w:rsidP="00E6144F">
      <w:pPr>
        <w:pStyle w:val="TitreTR"/>
        <w:pageBreakBefore/>
        <w:sectPr w:rsidR="001878F1" w:rsidSect="008067FB">
          <w:headerReference w:type="even" r:id="rId8"/>
          <w:footerReference w:type="default" r:id="rId9"/>
          <w:headerReference w:type="first" r:id="rId10"/>
          <w:footerReference w:type="first" r:id="rId11"/>
          <w:pgSz w:w="11906" w:h="16838"/>
          <w:pgMar w:top="2268" w:right="964" w:bottom="1191" w:left="964" w:header="0" w:footer="2268" w:gutter="0"/>
          <w:cols w:space="720"/>
          <w:formProt w:val="0"/>
          <w:titlePg/>
          <w:docGrid w:linePitch="600" w:charSpace="40960"/>
        </w:sectPr>
      </w:pPr>
    </w:p>
    <w:p w:rsidR="00A37F47" w:rsidRPr="00A37F47" w:rsidRDefault="00A37F47" w:rsidP="00A37F47">
      <w:pPr>
        <w:jc w:val="both"/>
        <w:rPr>
          <w:b/>
          <w:bCs/>
          <w:color w:val="003A76"/>
          <w:sz w:val="28"/>
          <w:szCs w:val="28"/>
        </w:rPr>
      </w:pPr>
      <w:r w:rsidRPr="00A37F47">
        <w:rPr>
          <w:b/>
          <w:bCs/>
          <w:color w:val="003A76"/>
          <w:sz w:val="28"/>
          <w:szCs w:val="28"/>
        </w:rPr>
        <w:lastRenderedPageBreak/>
        <w:t>Circonscription de bassin Adour-Garonne</w:t>
      </w:r>
    </w:p>
    <w:p w:rsidR="00A37F47" w:rsidRDefault="00A37F47" w:rsidP="00A37F47">
      <w:pPr>
        <w:jc w:val="both"/>
        <w:rPr>
          <w:b/>
          <w:bCs/>
          <w:color w:val="003A76"/>
          <w:sz w:val="28"/>
          <w:szCs w:val="28"/>
        </w:rPr>
      </w:pPr>
      <w:r w:rsidRPr="00A37F47">
        <w:rPr>
          <w:b/>
          <w:bCs/>
          <w:color w:val="003A76"/>
          <w:sz w:val="28"/>
          <w:szCs w:val="28"/>
        </w:rPr>
        <w:t>Eta</w:t>
      </w:r>
      <w:r w:rsidR="002902BA">
        <w:rPr>
          <w:b/>
          <w:bCs/>
          <w:color w:val="003A76"/>
          <w:sz w:val="28"/>
          <w:szCs w:val="28"/>
        </w:rPr>
        <w:t xml:space="preserve">t de la situation au 1er </w:t>
      </w:r>
      <w:r w:rsidR="00AF30B3">
        <w:rPr>
          <w:b/>
          <w:bCs/>
          <w:color w:val="003A76"/>
          <w:sz w:val="28"/>
          <w:szCs w:val="28"/>
        </w:rPr>
        <w:t>novembre</w:t>
      </w:r>
      <w:r w:rsidRPr="00A37F47">
        <w:rPr>
          <w:b/>
          <w:bCs/>
          <w:color w:val="003A76"/>
          <w:sz w:val="28"/>
          <w:szCs w:val="28"/>
        </w:rPr>
        <w:t xml:space="preserve"> 202</w:t>
      </w:r>
      <w:r w:rsidR="001750E5">
        <w:rPr>
          <w:b/>
          <w:bCs/>
          <w:color w:val="003A76"/>
          <w:sz w:val="28"/>
          <w:szCs w:val="28"/>
        </w:rPr>
        <w:t>2</w:t>
      </w:r>
    </w:p>
    <w:p w:rsidR="00A37F47" w:rsidRPr="00A37F47" w:rsidRDefault="00A37F47" w:rsidP="00A37F47">
      <w:pPr>
        <w:jc w:val="both"/>
        <w:rPr>
          <w:b/>
          <w:bCs/>
          <w:color w:val="003A76"/>
          <w:sz w:val="28"/>
          <w:szCs w:val="28"/>
        </w:rPr>
      </w:pPr>
    </w:p>
    <w:p w:rsidR="009B732D" w:rsidRPr="009B732D" w:rsidRDefault="009B732D" w:rsidP="00A37F47">
      <w:pPr>
        <w:jc w:val="both"/>
      </w:pPr>
      <w:r w:rsidRPr="009B732D">
        <w:t>Rédaction</w:t>
      </w:r>
      <w:r w:rsidRPr="009B732D">
        <w:rPr>
          <w:rFonts w:ascii="Courier New" w:hAnsi="Courier New" w:cs="Courier New"/>
        </w:rPr>
        <w:t> </w:t>
      </w:r>
      <w:r w:rsidRPr="009B732D">
        <w:rPr>
          <w:rFonts w:cs="Courier New"/>
        </w:rPr>
        <w:t>:</w:t>
      </w:r>
      <w:r w:rsidRPr="009B732D">
        <w:t xml:space="preserve"> Lionel SAINT-OLYMPE</w:t>
      </w:r>
    </w:p>
    <w:p w:rsidR="009B732D" w:rsidRPr="009B732D" w:rsidRDefault="009B732D" w:rsidP="009B732D">
      <w:r w:rsidRPr="009B732D">
        <w:t>Direction Régionale Occitanie</w:t>
      </w:r>
      <w:r w:rsidR="00F53DA7">
        <w:t>- Service Connaissance</w:t>
      </w:r>
    </w:p>
    <w:p w:rsidR="009B732D" w:rsidRPr="009B732D" w:rsidRDefault="00ED406D" w:rsidP="009B732D">
      <w:r>
        <w:t xml:space="preserve">90 rue de </w:t>
      </w:r>
      <w:proofErr w:type="spellStart"/>
      <w:r>
        <w:t>Férétra</w:t>
      </w:r>
      <w:proofErr w:type="spellEnd"/>
    </w:p>
    <w:p w:rsidR="009B732D" w:rsidRPr="009B732D" w:rsidRDefault="009B732D" w:rsidP="009B732D">
      <w:r w:rsidRPr="009B732D">
        <w:t>31400 Toulouse</w:t>
      </w:r>
    </w:p>
    <w:p w:rsidR="009B732D" w:rsidRPr="009B732D" w:rsidRDefault="009B732D" w:rsidP="009B732D"/>
    <w:p w:rsidR="009B732D" w:rsidRPr="009B732D" w:rsidRDefault="009B732D" w:rsidP="009B732D">
      <w:r w:rsidRPr="009B732D">
        <w:t>Tél : 05.62.73.76.83 - 06.77.07.69.94</w:t>
      </w:r>
    </w:p>
    <w:p w:rsidR="009B732D" w:rsidRPr="009B732D" w:rsidRDefault="009B732D" w:rsidP="009B732D">
      <w:r w:rsidRPr="009B732D">
        <w:t>Courriel : lionel.saint-olympe@ofb.gouv.fr</w:t>
      </w:r>
    </w:p>
    <w:p w:rsidR="009B732D" w:rsidRPr="009B732D" w:rsidRDefault="009B732D" w:rsidP="009B732D"/>
    <w:p w:rsidR="00B914D2" w:rsidRDefault="009B732D" w:rsidP="009B732D">
      <w:r w:rsidRPr="009B732D">
        <w:t>Avec la collaboration des Services Départementaux de l’OFB</w:t>
      </w:r>
    </w:p>
    <w:p w:rsidR="00F53DA7" w:rsidRDefault="00F53DA7" w:rsidP="009B732D"/>
    <w:p w:rsidR="009B732D" w:rsidRDefault="009B732D" w:rsidP="009B732D"/>
    <w:p w:rsidR="00890130" w:rsidRPr="009B732D" w:rsidRDefault="00890130" w:rsidP="009B732D">
      <w:bookmarkStart w:id="0" w:name="_GoBack"/>
      <w:bookmarkEnd w:id="0"/>
    </w:p>
    <w:p w:rsidR="00F53DA7" w:rsidRDefault="00F53DA7" w:rsidP="00F53DA7"/>
    <w:p w:rsidR="00F53DA7" w:rsidRPr="00890130" w:rsidRDefault="00F53DA7" w:rsidP="00890130">
      <w:pPr>
        <w:pStyle w:val="Titre1"/>
        <w:numPr>
          <w:ilvl w:val="0"/>
          <w:numId w:val="0"/>
        </w:numPr>
        <w:jc w:val="center"/>
        <w:rPr>
          <w:sz w:val="44"/>
          <w:szCs w:val="44"/>
        </w:rPr>
      </w:pPr>
      <w:bookmarkStart w:id="1" w:name="_Toc64359775"/>
      <w:bookmarkStart w:id="2" w:name="_Toc118818919"/>
      <w:r w:rsidRPr="00890130">
        <w:rPr>
          <w:sz w:val="44"/>
          <w:szCs w:val="44"/>
        </w:rPr>
        <w:t>SO</w:t>
      </w:r>
      <w:smartTag w:uri="urn:schemas-microsoft-com:office:smarttags" w:element="PersonName">
        <w:r w:rsidRPr="00890130">
          <w:rPr>
            <w:sz w:val="44"/>
            <w:szCs w:val="44"/>
          </w:rPr>
          <w:t>MM</w:t>
        </w:r>
      </w:smartTag>
      <w:r w:rsidRPr="00890130">
        <w:rPr>
          <w:sz w:val="44"/>
          <w:szCs w:val="44"/>
        </w:rPr>
        <w:t>AIRE</w:t>
      </w:r>
      <w:bookmarkEnd w:id="1"/>
      <w:bookmarkEnd w:id="2"/>
    </w:p>
    <w:p w:rsidR="00F53DA7" w:rsidRDefault="00F53DA7" w:rsidP="00F53DA7">
      <w:pPr>
        <w:jc w:val="both"/>
        <w:rPr>
          <w:rFonts w:ascii="Arial" w:hAnsi="Arial" w:cs="Arial"/>
          <w:bCs/>
        </w:rPr>
      </w:pPr>
    </w:p>
    <w:p w:rsidR="00E47120" w:rsidRDefault="00F53DA7">
      <w:pPr>
        <w:pStyle w:val="TM1"/>
        <w:rPr>
          <w:rFonts w:asciiTheme="minorHAnsi" w:eastAsiaTheme="minorEastAsia" w:hAnsiTheme="minorHAnsi" w:cstheme="minorBidi"/>
          <w:b w:val="0"/>
          <w:noProof/>
          <w:color w:val="auto"/>
          <w:kern w:val="0"/>
          <w:sz w:val="22"/>
          <w:szCs w:val="22"/>
          <w:lang w:eastAsia="fr-FR" w:bidi="ar-SA"/>
        </w:rPr>
      </w:pPr>
      <w:r>
        <w:rPr>
          <w:rFonts w:ascii="Tahoma" w:hAnsi="Tahoma" w:cs="Tahoma"/>
        </w:rPr>
        <w:fldChar w:fldCharType="begin"/>
      </w:r>
      <w:r>
        <w:rPr>
          <w:rFonts w:ascii="Tahoma" w:hAnsi="Tahoma" w:cs="Tahoma"/>
        </w:rPr>
        <w:instrText xml:space="preserve"> TOC \o "1-7" \h \z \u </w:instrText>
      </w:r>
      <w:r>
        <w:rPr>
          <w:rFonts w:ascii="Tahoma" w:hAnsi="Tahoma" w:cs="Tahoma"/>
        </w:rPr>
        <w:fldChar w:fldCharType="separate"/>
      </w:r>
      <w:hyperlink w:anchor="_Toc118818919" w:history="1">
        <w:r w:rsidR="00E47120" w:rsidRPr="0036168D">
          <w:rPr>
            <w:rStyle w:val="Lienhypertexte"/>
            <w:noProof/>
          </w:rPr>
          <w:t>SOMMAIRE</w:t>
        </w:r>
        <w:r w:rsidR="00E47120">
          <w:rPr>
            <w:noProof/>
            <w:webHidden/>
          </w:rPr>
          <w:tab/>
        </w:r>
        <w:r w:rsidR="00E47120">
          <w:rPr>
            <w:noProof/>
            <w:webHidden/>
          </w:rPr>
          <w:fldChar w:fldCharType="begin"/>
        </w:r>
        <w:r w:rsidR="00E47120">
          <w:rPr>
            <w:noProof/>
            <w:webHidden/>
          </w:rPr>
          <w:instrText xml:space="preserve"> PAGEREF _Toc118818919 \h </w:instrText>
        </w:r>
        <w:r w:rsidR="00E47120">
          <w:rPr>
            <w:noProof/>
            <w:webHidden/>
          </w:rPr>
        </w:r>
        <w:r w:rsidR="00E47120">
          <w:rPr>
            <w:noProof/>
            <w:webHidden/>
          </w:rPr>
          <w:fldChar w:fldCharType="separate"/>
        </w:r>
        <w:r w:rsidR="00E47120">
          <w:rPr>
            <w:noProof/>
            <w:webHidden/>
          </w:rPr>
          <w:t>2</w:t>
        </w:r>
        <w:r w:rsidR="00E47120">
          <w:rPr>
            <w:noProof/>
            <w:webHidden/>
          </w:rPr>
          <w:fldChar w:fldCharType="end"/>
        </w:r>
      </w:hyperlink>
    </w:p>
    <w:p w:rsidR="00E47120" w:rsidRDefault="00E47120">
      <w:pPr>
        <w:pStyle w:val="TM1"/>
        <w:rPr>
          <w:rFonts w:asciiTheme="minorHAnsi" w:eastAsiaTheme="minorEastAsia" w:hAnsiTheme="minorHAnsi" w:cstheme="minorBidi"/>
          <w:b w:val="0"/>
          <w:noProof/>
          <w:color w:val="auto"/>
          <w:kern w:val="0"/>
          <w:sz w:val="22"/>
          <w:szCs w:val="22"/>
          <w:lang w:eastAsia="fr-FR" w:bidi="ar-SA"/>
        </w:rPr>
      </w:pPr>
      <w:hyperlink w:anchor="_Toc118818920" w:history="1">
        <w:r w:rsidRPr="0036168D">
          <w:rPr>
            <w:rStyle w:val="Lienhypertexte"/>
            <w:noProof/>
          </w:rPr>
          <w:t>I. INTRODUCTION</w:t>
        </w:r>
        <w:r>
          <w:rPr>
            <w:noProof/>
            <w:webHidden/>
          </w:rPr>
          <w:tab/>
        </w:r>
        <w:r>
          <w:rPr>
            <w:noProof/>
            <w:webHidden/>
          </w:rPr>
          <w:fldChar w:fldCharType="begin"/>
        </w:r>
        <w:r>
          <w:rPr>
            <w:noProof/>
            <w:webHidden/>
          </w:rPr>
          <w:instrText xml:space="preserve"> PAGEREF _Toc118818920 \h </w:instrText>
        </w:r>
        <w:r>
          <w:rPr>
            <w:noProof/>
            <w:webHidden/>
          </w:rPr>
        </w:r>
        <w:r>
          <w:rPr>
            <w:noProof/>
            <w:webHidden/>
          </w:rPr>
          <w:fldChar w:fldCharType="separate"/>
        </w:r>
        <w:r>
          <w:rPr>
            <w:noProof/>
            <w:webHidden/>
          </w:rPr>
          <w:t>3</w:t>
        </w:r>
        <w:r>
          <w:rPr>
            <w:noProof/>
            <w:webHidden/>
          </w:rPr>
          <w:fldChar w:fldCharType="end"/>
        </w:r>
      </w:hyperlink>
    </w:p>
    <w:p w:rsidR="00E47120" w:rsidRDefault="00E47120">
      <w:pPr>
        <w:pStyle w:val="TM2"/>
        <w:rPr>
          <w:rFonts w:asciiTheme="minorHAnsi" w:eastAsiaTheme="minorEastAsia" w:hAnsiTheme="minorHAnsi" w:cstheme="minorBidi"/>
          <w:noProof/>
          <w:color w:val="auto"/>
          <w:kern w:val="0"/>
          <w:sz w:val="22"/>
          <w:szCs w:val="22"/>
          <w:lang w:eastAsia="fr-FR" w:bidi="ar-SA"/>
        </w:rPr>
      </w:pPr>
      <w:hyperlink w:anchor="_Toc118818921" w:history="1">
        <w:r w:rsidRPr="0036168D">
          <w:rPr>
            <w:rStyle w:val="Lienhypertexte"/>
            <w:noProof/>
          </w:rPr>
          <w:t>I.1 BSH Bassin des DREAL</w:t>
        </w:r>
        <w:r>
          <w:rPr>
            <w:noProof/>
            <w:webHidden/>
          </w:rPr>
          <w:tab/>
        </w:r>
        <w:r>
          <w:rPr>
            <w:noProof/>
            <w:webHidden/>
          </w:rPr>
          <w:fldChar w:fldCharType="begin"/>
        </w:r>
        <w:r>
          <w:rPr>
            <w:noProof/>
            <w:webHidden/>
          </w:rPr>
          <w:instrText xml:space="preserve"> PAGEREF _Toc118818921 \h </w:instrText>
        </w:r>
        <w:r>
          <w:rPr>
            <w:noProof/>
            <w:webHidden/>
          </w:rPr>
        </w:r>
        <w:r>
          <w:rPr>
            <w:noProof/>
            <w:webHidden/>
          </w:rPr>
          <w:fldChar w:fldCharType="separate"/>
        </w:r>
        <w:r>
          <w:rPr>
            <w:noProof/>
            <w:webHidden/>
          </w:rPr>
          <w:t>3</w:t>
        </w:r>
        <w:r>
          <w:rPr>
            <w:noProof/>
            <w:webHidden/>
          </w:rPr>
          <w:fldChar w:fldCharType="end"/>
        </w:r>
      </w:hyperlink>
    </w:p>
    <w:p w:rsidR="00E47120" w:rsidRDefault="00E47120">
      <w:pPr>
        <w:pStyle w:val="TM2"/>
        <w:rPr>
          <w:rFonts w:asciiTheme="minorHAnsi" w:eastAsiaTheme="minorEastAsia" w:hAnsiTheme="minorHAnsi" w:cstheme="minorBidi"/>
          <w:noProof/>
          <w:color w:val="auto"/>
          <w:kern w:val="0"/>
          <w:sz w:val="22"/>
          <w:szCs w:val="22"/>
          <w:lang w:eastAsia="fr-FR" w:bidi="ar-SA"/>
        </w:rPr>
      </w:pPr>
      <w:hyperlink w:anchor="_Toc118818922" w:history="1">
        <w:r w:rsidRPr="0036168D">
          <w:rPr>
            <w:rStyle w:val="Lienhypertexte"/>
            <w:noProof/>
          </w:rPr>
          <w:t>I.2 Contribution OFB</w:t>
        </w:r>
        <w:r>
          <w:rPr>
            <w:noProof/>
            <w:webHidden/>
          </w:rPr>
          <w:tab/>
        </w:r>
        <w:r>
          <w:rPr>
            <w:noProof/>
            <w:webHidden/>
          </w:rPr>
          <w:fldChar w:fldCharType="begin"/>
        </w:r>
        <w:r>
          <w:rPr>
            <w:noProof/>
            <w:webHidden/>
          </w:rPr>
          <w:instrText xml:space="preserve"> PAGEREF _Toc118818922 \h </w:instrText>
        </w:r>
        <w:r>
          <w:rPr>
            <w:noProof/>
            <w:webHidden/>
          </w:rPr>
        </w:r>
        <w:r>
          <w:rPr>
            <w:noProof/>
            <w:webHidden/>
          </w:rPr>
          <w:fldChar w:fldCharType="separate"/>
        </w:r>
        <w:r>
          <w:rPr>
            <w:noProof/>
            <w:webHidden/>
          </w:rPr>
          <w:t>3</w:t>
        </w:r>
        <w:r>
          <w:rPr>
            <w:noProof/>
            <w:webHidden/>
          </w:rPr>
          <w:fldChar w:fldCharType="end"/>
        </w:r>
      </w:hyperlink>
    </w:p>
    <w:p w:rsidR="00E47120" w:rsidRDefault="00E47120">
      <w:pPr>
        <w:pStyle w:val="TM1"/>
        <w:rPr>
          <w:rFonts w:asciiTheme="minorHAnsi" w:eastAsiaTheme="minorEastAsia" w:hAnsiTheme="minorHAnsi" w:cstheme="minorBidi"/>
          <w:b w:val="0"/>
          <w:noProof/>
          <w:color w:val="auto"/>
          <w:kern w:val="0"/>
          <w:sz w:val="22"/>
          <w:szCs w:val="22"/>
          <w:lang w:eastAsia="fr-FR" w:bidi="ar-SA"/>
        </w:rPr>
      </w:pPr>
      <w:hyperlink w:anchor="_Toc118818923" w:history="1">
        <w:r w:rsidRPr="0036168D">
          <w:rPr>
            <w:rStyle w:val="Lienhypertexte"/>
            <w:noProof/>
          </w:rPr>
          <w:t>II. ETAT DE L’ECOULEMENT DANS LES COURS D’EAU</w:t>
        </w:r>
        <w:r>
          <w:rPr>
            <w:noProof/>
            <w:webHidden/>
          </w:rPr>
          <w:tab/>
        </w:r>
        <w:r>
          <w:rPr>
            <w:noProof/>
            <w:webHidden/>
          </w:rPr>
          <w:fldChar w:fldCharType="begin"/>
        </w:r>
        <w:r>
          <w:rPr>
            <w:noProof/>
            <w:webHidden/>
          </w:rPr>
          <w:instrText xml:space="preserve"> PAGEREF _Toc118818923 \h </w:instrText>
        </w:r>
        <w:r>
          <w:rPr>
            <w:noProof/>
            <w:webHidden/>
          </w:rPr>
        </w:r>
        <w:r>
          <w:rPr>
            <w:noProof/>
            <w:webHidden/>
          </w:rPr>
          <w:fldChar w:fldCharType="separate"/>
        </w:r>
        <w:r>
          <w:rPr>
            <w:noProof/>
            <w:webHidden/>
          </w:rPr>
          <w:t>4</w:t>
        </w:r>
        <w:r>
          <w:rPr>
            <w:noProof/>
            <w:webHidden/>
          </w:rPr>
          <w:fldChar w:fldCharType="end"/>
        </w:r>
      </w:hyperlink>
    </w:p>
    <w:p w:rsidR="00E47120" w:rsidRDefault="00E47120">
      <w:pPr>
        <w:pStyle w:val="TM2"/>
        <w:rPr>
          <w:rFonts w:asciiTheme="minorHAnsi" w:eastAsiaTheme="minorEastAsia" w:hAnsiTheme="minorHAnsi" w:cstheme="minorBidi"/>
          <w:noProof/>
          <w:color w:val="auto"/>
          <w:kern w:val="0"/>
          <w:sz w:val="22"/>
          <w:szCs w:val="22"/>
          <w:lang w:eastAsia="fr-FR" w:bidi="ar-SA"/>
        </w:rPr>
      </w:pPr>
      <w:hyperlink w:anchor="_Toc118818924" w:history="1">
        <w:r w:rsidRPr="0036168D">
          <w:rPr>
            <w:rStyle w:val="Lienhypertexte"/>
            <w:noProof/>
          </w:rPr>
          <w:t>II.1 ONDE en quelques lignes</w:t>
        </w:r>
        <w:r>
          <w:rPr>
            <w:noProof/>
            <w:webHidden/>
          </w:rPr>
          <w:tab/>
        </w:r>
        <w:r>
          <w:rPr>
            <w:noProof/>
            <w:webHidden/>
          </w:rPr>
          <w:fldChar w:fldCharType="begin"/>
        </w:r>
        <w:r>
          <w:rPr>
            <w:noProof/>
            <w:webHidden/>
          </w:rPr>
          <w:instrText xml:space="preserve"> PAGEREF _Toc118818924 \h </w:instrText>
        </w:r>
        <w:r>
          <w:rPr>
            <w:noProof/>
            <w:webHidden/>
          </w:rPr>
        </w:r>
        <w:r>
          <w:rPr>
            <w:noProof/>
            <w:webHidden/>
          </w:rPr>
          <w:fldChar w:fldCharType="separate"/>
        </w:r>
        <w:r>
          <w:rPr>
            <w:noProof/>
            <w:webHidden/>
          </w:rPr>
          <w:t>4</w:t>
        </w:r>
        <w:r>
          <w:rPr>
            <w:noProof/>
            <w:webHidden/>
          </w:rPr>
          <w:fldChar w:fldCharType="end"/>
        </w:r>
      </w:hyperlink>
    </w:p>
    <w:p w:rsidR="00E47120" w:rsidRDefault="00E47120">
      <w:pPr>
        <w:pStyle w:val="TM3"/>
        <w:rPr>
          <w:rFonts w:asciiTheme="minorHAnsi" w:eastAsiaTheme="minorEastAsia" w:hAnsiTheme="minorHAnsi" w:cstheme="minorBidi"/>
          <w:noProof/>
          <w:color w:val="auto"/>
          <w:kern w:val="0"/>
          <w:sz w:val="22"/>
          <w:szCs w:val="22"/>
          <w:lang w:eastAsia="fr-FR" w:bidi="ar-SA"/>
        </w:rPr>
      </w:pPr>
      <w:hyperlink w:anchor="_Toc118818925" w:history="1">
        <w:r w:rsidRPr="0036168D">
          <w:rPr>
            <w:rStyle w:val="Lienhypertexte"/>
            <w:noProof/>
          </w:rPr>
          <w:t>II.1.1 Le suivi usuel</w:t>
        </w:r>
        <w:r>
          <w:rPr>
            <w:noProof/>
            <w:webHidden/>
          </w:rPr>
          <w:tab/>
        </w:r>
        <w:r>
          <w:rPr>
            <w:noProof/>
            <w:webHidden/>
          </w:rPr>
          <w:fldChar w:fldCharType="begin"/>
        </w:r>
        <w:r>
          <w:rPr>
            <w:noProof/>
            <w:webHidden/>
          </w:rPr>
          <w:instrText xml:space="preserve"> PAGEREF _Toc118818925 \h </w:instrText>
        </w:r>
        <w:r>
          <w:rPr>
            <w:noProof/>
            <w:webHidden/>
          </w:rPr>
        </w:r>
        <w:r>
          <w:rPr>
            <w:noProof/>
            <w:webHidden/>
          </w:rPr>
          <w:fldChar w:fldCharType="separate"/>
        </w:r>
        <w:r>
          <w:rPr>
            <w:noProof/>
            <w:webHidden/>
          </w:rPr>
          <w:t>4</w:t>
        </w:r>
        <w:r>
          <w:rPr>
            <w:noProof/>
            <w:webHidden/>
          </w:rPr>
          <w:fldChar w:fldCharType="end"/>
        </w:r>
      </w:hyperlink>
    </w:p>
    <w:p w:rsidR="00E47120" w:rsidRDefault="00E47120">
      <w:pPr>
        <w:pStyle w:val="TM3"/>
        <w:rPr>
          <w:rFonts w:asciiTheme="minorHAnsi" w:eastAsiaTheme="minorEastAsia" w:hAnsiTheme="minorHAnsi" w:cstheme="minorBidi"/>
          <w:noProof/>
          <w:color w:val="auto"/>
          <w:kern w:val="0"/>
          <w:sz w:val="22"/>
          <w:szCs w:val="22"/>
          <w:lang w:eastAsia="fr-FR" w:bidi="ar-SA"/>
        </w:rPr>
      </w:pPr>
      <w:hyperlink w:anchor="_Toc118818926" w:history="1">
        <w:r w:rsidRPr="0036168D">
          <w:rPr>
            <w:rStyle w:val="Lienhypertexte"/>
            <w:noProof/>
          </w:rPr>
          <w:t>II.1.2 Le suivi complémentaire</w:t>
        </w:r>
        <w:r>
          <w:rPr>
            <w:noProof/>
            <w:webHidden/>
          </w:rPr>
          <w:tab/>
        </w:r>
        <w:r>
          <w:rPr>
            <w:noProof/>
            <w:webHidden/>
          </w:rPr>
          <w:fldChar w:fldCharType="begin"/>
        </w:r>
        <w:r>
          <w:rPr>
            <w:noProof/>
            <w:webHidden/>
          </w:rPr>
          <w:instrText xml:space="preserve"> PAGEREF _Toc118818926 \h </w:instrText>
        </w:r>
        <w:r>
          <w:rPr>
            <w:noProof/>
            <w:webHidden/>
          </w:rPr>
        </w:r>
        <w:r>
          <w:rPr>
            <w:noProof/>
            <w:webHidden/>
          </w:rPr>
          <w:fldChar w:fldCharType="separate"/>
        </w:r>
        <w:r>
          <w:rPr>
            <w:noProof/>
            <w:webHidden/>
          </w:rPr>
          <w:t>4</w:t>
        </w:r>
        <w:r>
          <w:rPr>
            <w:noProof/>
            <w:webHidden/>
          </w:rPr>
          <w:fldChar w:fldCharType="end"/>
        </w:r>
      </w:hyperlink>
    </w:p>
    <w:p w:rsidR="00E47120" w:rsidRDefault="00E47120">
      <w:pPr>
        <w:pStyle w:val="TM2"/>
        <w:rPr>
          <w:rFonts w:asciiTheme="minorHAnsi" w:eastAsiaTheme="minorEastAsia" w:hAnsiTheme="minorHAnsi" w:cstheme="minorBidi"/>
          <w:noProof/>
          <w:color w:val="auto"/>
          <w:kern w:val="0"/>
          <w:sz w:val="22"/>
          <w:szCs w:val="22"/>
          <w:lang w:eastAsia="fr-FR" w:bidi="ar-SA"/>
        </w:rPr>
      </w:pPr>
      <w:hyperlink w:anchor="_Toc118818927" w:history="1">
        <w:r w:rsidRPr="0036168D">
          <w:rPr>
            <w:rStyle w:val="Lienhypertexte"/>
            <w:noProof/>
          </w:rPr>
          <w:t>II.2 Valorisation des données de ONDE</w:t>
        </w:r>
        <w:r>
          <w:rPr>
            <w:noProof/>
            <w:webHidden/>
          </w:rPr>
          <w:tab/>
        </w:r>
        <w:r>
          <w:rPr>
            <w:noProof/>
            <w:webHidden/>
          </w:rPr>
          <w:fldChar w:fldCharType="begin"/>
        </w:r>
        <w:r>
          <w:rPr>
            <w:noProof/>
            <w:webHidden/>
          </w:rPr>
          <w:instrText xml:space="preserve"> PAGEREF _Toc118818927 \h </w:instrText>
        </w:r>
        <w:r>
          <w:rPr>
            <w:noProof/>
            <w:webHidden/>
          </w:rPr>
        </w:r>
        <w:r>
          <w:rPr>
            <w:noProof/>
            <w:webHidden/>
          </w:rPr>
          <w:fldChar w:fldCharType="separate"/>
        </w:r>
        <w:r>
          <w:rPr>
            <w:noProof/>
            <w:webHidden/>
          </w:rPr>
          <w:t>5</w:t>
        </w:r>
        <w:r>
          <w:rPr>
            <w:noProof/>
            <w:webHidden/>
          </w:rPr>
          <w:fldChar w:fldCharType="end"/>
        </w:r>
      </w:hyperlink>
    </w:p>
    <w:p w:rsidR="00E47120" w:rsidRDefault="00E47120">
      <w:pPr>
        <w:pStyle w:val="TM2"/>
        <w:rPr>
          <w:rFonts w:asciiTheme="minorHAnsi" w:eastAsiaTheme="minorEastAsia" w:hAnsiTheme="minorHAnsi" w:cstheme="minorBidi"/>
          <w:noProof/>
          <w:color w:val="auto"/>
          <w:kern w:val="0"/>
          <w:sz w:val="22"/>
          <w:szCs w:val="22"/>
          <w:lang w:eastAsia="fr-FR" w:bidi="ar-SA"/>
        </w:rPr>
      </w:pPr>
      <w:hyperlink w:anchor="_Toc118818928" w:history="1">
        <w:r w:rsidRPr="0036168D">
          <w:rPr>
            <w:rStyle w:val="Lienhypertexte"/>
            <w:noProof/>
          </w:rPr>
          <w:t>II.3 Situation au 1er Novembre 2022</w:t>
        </w:r>
        <w:r>
          <w:rPr>
            <w:noProof/>
            <w:webHidden/>
          </w:rPr>
          <w:tab/>
        </w:r>
        <w:r>
          <w:rPr>
            <w:noProof/>
            <w:webHidden/>
          </w:rPr>
          <w:fldChar w:fldCharType="begin"/>
        </w:r>
        <w:r>
          <w:rPr>
            <w:noProof/>
            <w:webHidden/>
          </w:rPr>
          <w:instrText xml:space="preserve"> PAGEREF _Toc118818928 \h </w:instrText>
        </w:r>
        <w:r>
          <w:rPr>
            <w:noProof/>
            <w:webHidden/>
          </w:rPr>
        </w:r>
        <w:r>
          <w:rPr>
            <w:noProof/>
            <w:webHidden/>
          </w:rPr>
          <w:fldChar w:fldCharType="separate"/>
        </w:r>
        <w:r>
          <w:rPr>
            <w:noProof/>
            <w:webHidden/>
          </w:rPr>
          <w:t>6</w:t>
        </w:r>
        <w:r>
          <w:rPr>
            <w:noProof/>
            <w:webHidden/>
          </w:rPr>
          <w:fldChar w:fldCharType="end"/>
        </w:r>
      </w:hyperlink>
    </w:p>
    <w:p w:rsidR="00E47120" w:rsidRDefault="00E47120">
      <w:pPr>
        <w:pStyle w:val="TM3"/>
        <w:rPr>
          <w:rFonts w:asciiTheme="minorHAnsi" w:eastAsiaTheme="minorEastAsia" w:hAnsiTheme="minorHAnsi" w:cstheme="minorBidi"/>
          <w:noProof/>
          <w:color w:val="auto"/>
          <w:kern w:val="0"/>
          <w:sz w:val="22"/>
          <w:szCs w:val="22"/>
          <w:lang w:eastAsia="fr-FR" w:bidi="ar-SA"/>
        </w:rPr>
      </w:pPr>
      <w:hyperlink w:anchor="_Toc118818929" w:history="1">
        <w:r w:rsidRPr="0036168D">
          <w:rPr>
            <w:rStyle w:val="Lienhypertexte"/>
            <w:noProof/>
          </w:rPr>
          <w:t>II.3.1 Informations générales relatives au déroulement de la dernière campagne d’acquisition de données</w:t>
        </w:r>
        <w:r>
          <w:rPr>
            <w:noProof/>
            <w:webHidden/>
          </w:rPr>
          <w:tab/>
        </w:r>
        <w:r>
          <w:rPr>
            <w:noProof/>
            <w:webHidden/>
          </w:rPr>
          <w:fldChar w:fldCharType="begin"/>
        </w:r>
        <w:r>
          <w:rPr>
            <w:noProof/>
            <w:webHidden/>
          </w:rPr>
          <w:instrText xml:space="preserve"> PAGEREF _Toc118818929 \h </w:instrText>
        </w:r>
        <w:r>
          <w:rPr>
            <w:noProof/>
            <w:webHidden/>
          </w:rPr>
        </w:r>
        <w:r>
          <w:rPr>
            <w:noProof/>
            <w:webHidden/>
          </w:rPr>
          <w:fldChar w:fldCharType="separate"/>
        </w:r>
        <w:r>
          <w:rPr>
            <w:noProof/>
            <w:webHidden/>
          </w:rPr>
          <w:t>6</w:t>
        </w:r>
        <w:r>
          <w:rPr>
            <w:noProof/>
            <w:webHidden/>
          </w:rPr>
          <w:fldChar w:fldCharType="end"/>
        </w:r>
      </w:hyperlink>
    </w:p>
    <w:p w:rsidR="00E47120" w:rsidRDefault="00E47120">
      <w:pPr>
        <w:pStyle w:val="TM3"/>
        <w:rPr>
          <w:rFonts w:asciiTheme="minorHAnsi" w:eastAsiaTheme="minorEastAsia" w:hAnsiTheme="minorHAnsi" w:cstheme="minorBidi"/>
          <w:noProof/>
          <w:color w:val="auto"/>
          <w:kern w:val="0"/>
          <w:sz w:val="22"/>
          <w:szCs w:val="22"/>
          <w:lang w:eastAsia="fr-FR" w:bidi="ar-SA"/>
        </w:rPr>
      </w:pPr>
      <w:hyperlink w:anchor="_Toc118818930" w:history="1">
        <w:r w:rsidRPr="0036168D">
          <w:rPr>
            <w:rStyle w:val="Lienhypertexte"/>
            <w:noProof/>
          </w:rPr>
          <w:t>II.3.2 Commentaire introductif de l’état de la situation</w:t>
        </w:r>
        <w:r>
          <w:rPr>
            <w:noProof/>
            <w:webHidden/>
          </w:rPr>
          <w:tab/>
        </w:r>
        <w:r>
          <w:rPr>
            <w:noProof/>
            <w:webHidden/>
          </w:rPr>
          <w:fldChar w:fldCharType="begin"/>
        </w:r>
        <w:r>
          <w:rPr>
            <w:noProof/>
            <w:webHidden/>
          </w:rPr>
          <w:instrText xml:space="preserve"> PAGEREF _Toc118818930 \h </w:instrText>
        </w:r>
        <w:r>
          <w:rPr>
            <w:noProof/>
            <w:webHidden/>
          </w:rPr>
        </w:r>
        <w:r>
          <w:rPr>
            <w:noProof/>
            <w:webHidden/>
          </w:rPr>
          <w:fldChar w:fldCharType="separate"/>
        </w:r>
        <w:r>
          <w:rPr>
            <w:noProof/>
            <w:webHidden/>
          </w:rPr>
          <w:t>6</w:t>
        </w:r>
        <w:r>
          <w:rPr>
            <w:noProof/>
            <w:webHidden/>
          </w:rPr>
          <w:fldChar w:fldCharType="end"/>
        </w:r>
      </w:hyperlink>
    </w:p>
    <w:p w:rsidR="00E47120" w:rsidRDefault="00E47120">
      <w:pPr>
        <w:pStyle w:val="TM3"/>
        <w:rPr>
          <w:rFonts w:asciiTheme="minorHAnsi" w:eastAsiaTheme="minorEastAsia" w:hAnsiTheme="minorHAnsi" w:cstheme="minorBidi"/>
          <w:noProof/>
          <w:color w:val="auto"/>
          <w:kern w:val="0"/>
          <w:sz w:val="22"/>
          <w:szCs w:val="22"/>
          <w:lang w:eastAsia="fr-FR" w:bidi="ar-SA"/>
        </w:rPr>
      </w:pPr>
      <w:hyperlink w:anchor="_Toc118818931" w:history="1">
        <w:r w:rsidRPr="0036168D">
          <w:rPr>
            <w:rStyle w:val="Lienhypertexte"/>
            <w:rFonts w:ascii="Arial" w:hAnsi="Arial" w:cs="Arial"/>
            <w:noProof/>
          </w:rPr>
          <w:t>II.3.3</w:t>
        </w:r>
        <w:r w:rsidRPr="0036168D">
          <w:rPr>
            <w:rStyle w:val="Lienhypertexte"/>
            <w:noProof/>
          </w:rPr>
          <w:t xml:space="preserve"> Carte des écoulements de la dernière campagne – situation au 1</w:t>
        </w:r>
        <w:r w:rsidRPr="0036168D">
          <w:rPr>
            <w:rStyle w:val="Lienhypertexte"/>
            <w:noProof/>
            <w:vertAlign w:val="superscript"/>
          </w:rPr>
          <w:t>e</w:t>
        </w:r>
        <w:r w:rsidRPr="0036168D">
          <w:rPr>
            <w:rStyle w:val="Lienhypertexte"/>
            <w:rFonts w:ascii="Arial" w:hAnsi="Arial" w:cs="Arial"/>
            <w:noProof/>
          </w:rPr>
          <w:t xml:space="preserve"> Novembre</w:t>
        </w:r>
        <w:r w:rsidRPr="0036168D">
          <w:rPr>
            <w:rStyle w:val="Lienhypertexte"/>
            <w:noProof/>
          </w:rPr>
          <w:t xml:space="preserve"> dans le bassin Adour-Garonne</w:t>
        </w:r>
        <w:r>
          <w:rPr>
            <w:noProof/>
            <w:webHidden/>
          </w:rPr>
          <w:tab/>
        </w:r>
        <w:r>
          <w:rPr>
            <w:noProof/>
            <w:webHidden/>
          </w:rPr>
          <w:fldChar w:fldCharType="begin"/>
        </w:r>
        <w:r>
          <w:rPr>
            <w:noProof/>
            <w:webHidden/>
          </w:rPr>
          <w:instrText xml:space="preserve"> PAGEREF _Toc118818931 \h </w:instrText>
        </w:r>
        <w:r>
          <w:rPr>
            <w:noProof/>
            <w:webHidden/>
          </w:rPr>
        </w:r>
        <w:r>
          <w:rPr>
            <w:noProof/>
            <w:webHidden/>
          </w:rPr>
          <w:fldChar w:fldCharType="separate"/>
        </w:r>
        <w:r>
          <w:rPr>
            <w:noProof/>
            <w:webHidden/>
          </w:rPr>
          <w:t>7</w:t>
        </w:r>
        <w:r>
          <w:rPr>
            <w:noProof/>
            <w:webHidden/>
          </w:rPr>
          <w:fldChar w:fldCharType="end"/>
        </w:r>
      </w:hyperlink>
    </w:p>
    <w:p w:rsidR="00E47120" w:rsidRDefault="00E47120">
      <w:pPr>
        <w:pStyle w:val="TM1"/>
        <w:rPr>
          <w:rFonts w:asciiTheme="minorHAnsi" w:eastAsiaTheme="minorEastAsia" w:hAnsiTheme="minorHAnsi" w:cstheme="minorBidi"/>
          <w:b w:val="0"/>
          <w:noProof/>
          <w:color w:val="auto"/>
          <w:kern w:val="0"/>
          <w:sz w:val="22"/>
          <w:szCs w:val="22"/>
          <w:lang w:eastAsia="fr-FR" w:bidi="ar-SA"/>
        </w:rPr>
      </w:pPr>
      <w:hyperlink w:anchor="_Toc118818932" w:history="1">
        <w:r w:rsidRPr="0036168D">
          <w:rPr>
            <w:rStyle w:val="Lienhypertexte"/>
            <w:noProof/>
          </w:rPr>
          <w:t>III. SYNTHESE</w:t>
        </w:r>
        <w:r>
          <w:rPr>
            <w:noProof/>
            <w:webHidden/>
          </w:rPr>
          <w:tab/>
        </w:r>
        <w:r>
          <w:rPr>
            <w:noProof/>
            <w:webHidden/>
          </w:rPr>
          <w:fldChar w:fldCharType="begin"/>
        </w:r>
        <w:r>
          <w:rPr>
            <w:noProof/>
            <w:webHidden/>
          </w:rPr>
          <w:instrText xml:space="preserve"> PAGEREF _Toc118818932 \h </w:instrText>
        </w:r>
        <w:r>
          <w:rPr>
            <w:noProof/>
            <w:webHidden/>
          </w:rPr>
        </w:r>
        <w:r>
          <w:rPr>
            <w:noProof/>
            <w:webHidden/>
          </w:rPr>
          <w:fldChar w:fldCharType="separate"/>
        </w:r>
        <w:r>
          <w:rPr>
            <w:noProof/>
            <w:webHidden/>
          </w:rPr>
          <w:t>8</w:t>
        </w:r>
        <w:r>
          <w:rPr>
            <w:noProof/>
            <w:webHidden/>
          </w:rPr>
          <w:fldChar w:fldCharType="end"/>
        </w:r>
      </w:hyperlink>
    </w:p>
    <w:p w:rsidR="00F53DA7" w:rsidRPr="00D50BBC" w:rsidRDefault="00F53DA7" w:rsidP="00C42996">
      <w:pPr>
        <w:ind w:right="764"/>
        <w:jc w:val="both"/>
        <w:rPr>
          <w:rFonts w:ascii="Arial" w:hAnsi="Arial" w:cs="Arial"/>
          <w:b/>
          <w:bCs/>
          <w:color w:val="005F60"/>
          <w:sz w:val="2"/>
          <w:szCs w:val="2"/>
        </w:rPr>
      </w:pPr>
      <w:r>
        <w:rPr>
          <w:rFonts w:ascii="Tahoma" w:hAnsi="Tahoma" w:cs="Tahoma"/>
          <w:b/>
          <w:i/>
          <w:iCs/>
          <w:caps/>
        </w:rPr>
        <w:fldChar w:fldCharType="end"/>
      </w:r>
    </w:p>
    <w:p w:rsidR="00F53DA7" w:rsidRDefault="00F53DA7" w:rsidP="00F53DA7"/>
    <w:p w:rsidR="00F53DA7" w:rsidRDefault="00F53DA7" w:rsidP="00F53DA7"/>
    <w:p w:rsidR="00F53DA7" w:rsidRPr="00A85604" w:rsidRDefault="00F53DA7" w:rsidP="00F53DA7"/>
    <w:p w:rsidR="00F53DA7" w:rsidRPr="00A85604" w:rsidRDefault="00F53DA7" w:rsidP="00F53DA7"/>
    <w:p w:rsidR="00F53DA7" w:rsidRDefault="00F53DA7" w:rsidP="00F53DA7">
      <w:pPr>
        <w:tabs>
          <w:tab w:val="left" w:pos="3495"/>
        </w:tabs>
      </w:pPr>
      <w:r>
        <w:tab/>
      </w:r>
    </w:p>
    <w:p w:rsidR="00F53DA7" w:rsidRDefault="00F53DA7" w:rsidP="00F53DA7">
      <w:r w:rsidRPr="00A85604">
        <w:br w:type="page"/>
      </w:r>
    </w:p>
    <w:p w:rsidR="00F53DA7" w:rsidRPr="00F53DA7" w:rsidRDefault="00F53DA7" w:rsidP="00890130">
      <w:pPr>
        <w:pStyle w:val="Titre1"/>
        <w:tabs>
          <w:tab w:val="num" w:pos="0"/>
        </w:tabs>
        <w:ind w:left="0" w:firstLine="0"/>
        <w:jc w:val="both"/>
      </w:pPr>
      <w:bookmarkStart w:id="3" w:name="_Toc326244633"/>
      <w:bookmarkStart w:id="4" w:name="_Toc118818920"/>
      <w:r w:rsidRPr="00F53DA7">
        <w:lastRenderedPageBreak/>
        <w:t>INTRODUCTION</w:t>
      </w:r>
      <w:bookmarkEnd w:id="3"/>
      <w:bookmarkEnd w:id="4"/>
    </w:p>
    <w:p w:rsidR="00F53DA7" w:rsidRPr="00CA0935" w:rsidRDefault="00F53DA7" w:rsidP="00890130">
      <w:pPr>
        <w:jc w:val="both"/>
      </w:pPr>
    </w:p>
    <w:p w:rsidR="00F53DA7" w:rsidRDefault="00F53DA7" w:rsidP="00890130">
      <w:pPr>
        <w:pStyle w:val="Titre2"/>
        <w:ind w:left="0" w:firstLine="0"/>
        <w:jc w:val="both"/>
      </w:pPr>
      <w:bookmarkStart w:id="5" w:name="_Toc326244634"/>
      <w:bookmarkStart w:id="6" w:name="_Toc118818921"/>
      <w:r>
        <w:t>BSH Bassin des DREAL</w:t>
      </w:r>
      <w:bookmarkEnd w:id="5"/>
      <w:bookmarkEnd w:id="6"/>
    </w:p>
    <w:p w:rsidR="00F53DA7" w:rsidRPr="00A37F47" w:rsidRDefault="00F53DA7" w:rsidP="00F53DA7">
      <w:pPr>
        <w:ind w:right="-180"/>
        <w:jc w:val="both"/>
        <w:rPr>
          <w:rFonts w:cs="Arial"/>
          <w:bCs/>
        </w:rPr>
      </w:pPr>
      <w:r w:rsidRPr="00A37F47">
        <w:rPr>
          <w:rFonts w:cs="Arial"/>
          <w:bCs/>
        </w:rPr>
        <w:t>Le Bulletin de Situation Hydrologique (BSH) de Bassin des DREAL (Direction Régionale de l'Environnement, l'Aménagement et du Logement) décrit l'état des ressources en eau d’un bassin à une date donnée. Il est constitué d’un ensemble de cartes, de graphiques d’évolution et de leurs commentaires qui présentent la situation quantitative des ressources en eau du bassin selon des grands thèmes (pluies efficaces, débits des cours d’eau, niveau des nappes souterraines, état de remplissage des barrages-réservoirs, milieux aquatiques). Il peut également fournir une information synthétique sur les arrêtés préfectoraux pris pour limiter les usages de l’eau durant la période d’étiage.</w:t>
      </w:r>
    </w:p>
    <w:p w:rsidR="00F53DA7" w:rsidRPr="00A37F47" w:rsidRDefault="00F53DA7" w:rsidP="00F53DA7">
      <w:pPr>
        <w:ind w:right="-180"/>
        <w:jc w:val="both"/>
        <w:rPr>
          <w:rFonts w:cs="Arial"/>
          <w:bCs/>
        </w:rPr>
      </w:pPr>
    </w:p>
    <w:p w:rsidR="00F53DA7" w:rsidRPr="00A37F47" w:rsidRDefault="00F53DA7" w:rsidP="00F53DA7">
      <w:pPr>
        <w:ind w:right="-180"/>
        <w:jc w:val="both"/>
        <w:rPr>
          <w:rFonts w:cs="Arial"/>
          <w:bCs/>
        </w:rPr>
      </w:pPr>
      <w:r w:rsidRPr="00A37F47">
        <w:rPr>
          <w:rFonts w:cs="Arial"/>
          <w:bCs/>
        </w:rPr>
        <w:t>L’élaboration de ces bulletins de Bassin par la DREAL coordonnatrice de Bassin est le résultat d’une collaboration de différents producteurs et gestionnaires des données, à savoir</w:t>
      </w:r>
      <w:r w:rsidRPr="00A37F47">
        <w:rPr>
          <w:rFonts w:ascii="Courier New" w:hAnsi="Courier New" w:cs="Courier New"/>
          <w:bCs/>
        </w:rPr>
        <w:t> </w:t>
      </w:r>
      <w:r w:rsidRPr="00A37F47">
        <w:rPr>
          <w:rFonts w:cs="Arial"/>
          <w:bCs/>
        </w:rPr>
        <w:t>:</w:t>
      </w:r>
    </w:p>
    <w:p w:rsidR="00F53DA7" w:rsidRPr="00A37F47" w:rsidRDefault="00F53DA7" w:rsidP="00F53DA7">
      <w:pPr>
        <w:ind w:right="-180"/>
        <w:jc w:val="both"/>
        <w:rPr>
          <w:rFonts w:cs="Arial"/>
          <w:bCs/>
        </w:rPr>
      </w:pPr>
    </w:p>
    <w:p w:rsidR="00F53DA7" w:rsidRPr="00A37F47" w:rsidRDefault="00F53DA7" w:rsidP="005C019B">
      <w:pPr>
        <w:widowControl/>
        <w:numPr>
          <w:ilvl w:val="0"/>
          <w:numId w:val="4"/>
        </w:numPr>
        <w:jc w:val="both"/>
        <w:rPr>
          <w:rFonts w:cs="Arial"/>
          <w:bCs/>
        </w:rPr>
      </w:pPr>
      <w:r w:rsidRPr="00A37F47">
        <w:rPr>
          <w:rFonts w:cs="Arial"/>
          <w:bCs/>
        </w:rPr>
        <w:t>Météo-France qui élaborent les bulletins pluviométriques,</w:t>
      </w:r>
    </w:p>
    <w:p w:rsidR="00F53DA7" w:rsidRPr="00A37F47" w:rsidRDefault="00F53DA7" w:rsidP="005C019B">
      <w:pPr>
        <w:widowControl/>
        <w:numPr>
          <w:ilvl w:val="0"/>
          <w:numId w:val="4"/>
        </w:numPr>
        <w:jc w:val="both"/>
        <w:rPr>
          <w:rFonts w:cs="Arial"/>
          <w:bCs/>
        </w:rPr>
      </w:pPr>
      <w:r w:rsidRPr="00A37F47">
        <w:rPr>
          <w:rFonts w:cs="Arial"/>
          <w:bCs/>
        </w:rPr>
        <w:t>les DREAL du bassin concerné qui produisent les données sur les débits des cours d'eau et l'état de remplissage des barrages (en collaboration avec d’autres acteurs, ex. EDF, les grands lacs de Seine, etc.). Chaque région du bassin élabore un bulletin régional, leur fréquence de parution est généralement mensuelle,</w:t>
      </w:r>
    </w:p>
    <w:p w:rsidR="00F53DA7" w:rsidRPr="00A37F47" w:rsidRDefault="00F53DA7" w:rsidP="005C019B">
      <w:pPr>
        <w:widowControl/>
        <w:numPr>
          <w:ilvl w:val="0"/>
          <w:numId w:val="4"/>
        </w:numPr>
        <w:jc w:val="both"/>
        <w:rPr>
          <w:rFonts w:cs="Arial"/>
          <w:bCs/>
        </w:rPr>
      </w:pPr>
      <w:r w:rsidRPr="00A37F47">
        <w:rPr>
          <w:rFonts w:cs="Arial"/>
          <w:bCs/>
        </w:rPr>
        <w:t>les Services Géologiques Régionaux (SGR) du BRGM (Bureau de Recherches Géologiques et Minières) qui communiquent les informations sur les niveaux des nappes,</w:t>
      </w:r>
    </w:p>
    <w:p w:rsidR="00F53DA7" w:rsidRPr="00A37F47" w:rsidRDefault="00F53DA7" w:rsidP="005C019B">
      <w:pPr>
        <w:widowControl/>
        <w:numPr>
          <w:ilvl w:val="0"/>
          <w:numId w:val="4"/>
        </w:numPr>
        <w:jc w:val="both"/>
        <w:rPr>
          <w:rFonts w:cs="Arial"/>
          <w:bCs/>
        </w:rPr>
      </w:pPr>
      <w:r w:rsidRPr="00A37F47">
        <w:rPr>
          <w:rFonts w:cs="Arial"/>
          <w:bCs/>
        </w:rPr>
        <w:t>l’OFB qui rend compte des observations du réseau ONDE et de certains faits marquants concernant l’état des milieux aquatiques (cf. § suivant).</w:t>
      </w:r>
    </w:p>
    <w:p w:rsidR="00F53DA7" w:rsidRPr="00A37F47" w:rsidRDefault="00F53DA7" w:rsidP="00F53DA7">
      <w:pPr>
        <w:jc w:val="both"/>
        <w:rPr>
          <w:rFonts w:cs="Arial"/>
          <w:bCs/>
        </w:rPr>
      </w:pPr>
    </w:p>
    <w:p w:rsidR="00F53DA7" w:rsidRPr="00A37F47" w:rsidRDefault="00F53DA7" w:rsidP="00F53DA7">
      <w:pPr>
        <w:jc w:val="both"/>
        <w:rPr>
          <w:rFonts w:cs="Arial"/>
          <w:bCs/>
        </w:rPr>
      </w:pPr>
      <w:r w:rsidRPr="00A37F47">
        <w:rPr>
          <w:rFonts w:cs="Arial"/>
          <w:bCs/>
        </w:rPr>
        <w:t xml:space="preserve">Les BSH de Bassin des DREAL sont directement accessibles sur le site </w:t>
      </w:r>
      <w:hyperlink r:id="rId12" w:history="1">
        <w:r w:rsidRPr="00A37F47">
          <w:rPr>
            <w:rStyle w:val="Lienhypertexte"/>
            <w:rFonts w:cs="Arial"/>
            <w:bCs/>
          </w:rPr>
          <w:t>http://www.eaufrance.fr</w:t>
        </w:r>
      </w:hyperlink>
      <w:r w:rsidRPr="00A37F47">
        <w:rPr>
          <w:rFonts w:cs="Arial"/>
          <w:bCs/>
        </w:rPr>
        <w:t xml:space="preserve"> Leur fréquence de parution est bimensuelle.</w:t>
      </w:r>
    </w:p>
    <w:p w:rsidR="00F53DA7" w:rsidRDefault="00F53DA7" w:rsidP="00F53DA7">
      <w:pPr>
        <w:ind w:right="-180"/>
        <w:jc w:val="both"/>
        <w:rPr>
          <w:rFonts w:ascii="Arial" w:hAnsi="Arial" w:cs="Arial"/>
          <w:bCs/>
        </w:rPr>
      </w:pPr>
    </w:p>
    <w:p w:rsidR="00890130" w:rsidRDefault="00890130" w:rsidP="00F53DA7">
      <w:pPr>
        <w:ind w:right="-180"/>
        <w:jc w:val="both"/>
        <w:rPr>
          <w:rFonts w:ascii="Arial" w:hAnsi="Arial" w:cs="Arial"/>
          <w:bCs/>
        </w:rPr>
      </w:pPr>
    </w:p>
    <w:p w:rsidR="00F53DA7" w:rsidRDefault="00F53DA7" w:rsidP="00890130">
      <w:pPr>
        <w:pStyle w:val="Titre2"/>
        <w:ind w:left="0" w:firstLine="0"/>
        <w:jc w:val="both"/>
      </w:pPr>
      <w:bookmarkStart w:id="7" w:name="_Toc326244635"/>
      <w:bookmarkStart w:id="8" w:name="_Toc118818922"/>
      <w:r>
        <w:t xml:space="preserve">Contribution </w:t>
      </w:r>
      <w:bookmarkEnd w:id="7"/>
      <w:r>
        <w:t>OFB</w:t>
      </w:r>
      <w:bookmarkEnd w:id="8"/>
    </w:p>
    <w:p w:rsidR="00F53DA7" w:rsidRPr="00A37F47" w:rsidRDefault="00F53DA7" w:rsidP="00F53DA7">
      <w:pPr>
        <w:jc w:val="both"/>
        <w:rPr>
          <w:rFonts w:cs="Arial"/>
          <w:bCs/>
        </w:rPr>
      </w:pPr>
      <w:r w:rsidRPr="00A37F47">
        <w:rPr>
          <w:rFonts w:cs="Arial"/>
          <w:bCs/>
        </w:rPr>
        <w:t>L'objectif de la contribution OFB au BSH de Bassin des DREAL est de mettre à disposition, auprès des principaux acteurs de l’eau du bassin,</w:t>
      </w:r>
    </w:p>
    <w:p w:rsidR="00F53DA7" w:rsidRPr="00A37F47" w:rsidRDefault="00F53DA7" w:rsidP="00F53DA7">
      <w:pPr>
        <w:jc w:val="both"/>
        <w:rPr>
          <w:rFonts w:cs="Arial"/>
          <w:bCs/>
        </w:rPr>
      </w:pPr>
    </w:p>
    <w:p w:rsidR="00F53DA7" w:rsidRPr="00A37F47" w:rsidRDefault="00F53DA7" w:rsidP="005C019B">
      <w:pPr>
        <w:widowControl/>
        <w:numPr>
          <w:ilvl w:val="0"/>
          <w:numId w:val="4"/>
        </w:numPr>
        <w:jc w:val="both"/>
        <w:rPr>
          <w:rFonts w:cs="Arial"/>
          <w:bCs/>
        </w:rPr>
      </w:pPr>
      <w:r w:rsidRPr="00A37F47">
        <w:rPr>
          <w:rFonts w:cs="Arial"/>
          <w:bCs/>
        </w:rPr>
        <w:t>d’une part, les observations collectées dans le cadre de l’observatoire national des étiages (ONDE) qui vise à apporter de l’information sur l’évolution quantitative des ressources en eau sur des secteurs où il n’existe actuellement pas de réseaux de suivi,</w:t>
      </w:r>
    </w:p>
    <w:p w:rsidR="00F53DA7" w:rsidRPr="00A37F47" w:rsidRDefault="00F53DA7" w:rsidP="005C019B">
      <w:pPr>
        <w:widowControl/>
        <w:numPr>
          <w:ilvl w:val="0"/>
          <w:numId w:val="4"/>
        </w:numPr>
        <w:jc w:val="both"/>
        <w:rPr>
          <w:rFonts w:cs="Arial"/>
          <w:bCs/>
        </w:rPr>
      </w:pPr>
      <w:r w:rsidRPr="00A37F47">
        <w:rPr>
          <w:rFonts w:cs="Arial"/>
          <w:bCs/>
        </w:rPr>
        <w:t>d’autre part, les conséquences des conditions hydro-climatiques remarquables sur les habitats et le fonctionnement des milieux aquatiques.</w:t>
      </w:r>
    </w:p>
    <w:p w:rsidR="00F53DA7" w:rsidRPr="00A37F47" w:rsidRDefault="00F53DA7" w:rsidP="00F53DA7">
      <w:pPr>
        <w:jc w:val="both"/>
        <w:rPr>
          <w:rFonts w:cs="Arial"/>
          <w:bCs/>
        </w:rPr>
      </w:pPr>
    </w:p>
    <w:p w:rsidR="00F53DA7" w:rsidRPr="00A37F47" w:rsidRDefault="00F53DA7" w:rsidP="00F53DA7">
      <w:pPr>
        <w:jc w:val="both"/>
        <w:rPr>
          <w:rFonts w:cs="Arial"/>
          <w:bCs/>
        </w:rPr>
      </w:pPr>
      <w:r w:rsidRPr="00A37F47">
        <w:rPr>
          <w:rFonts w:cs="Arial"/>
          <w:bCs/>
        </w:rPr>
        <w:t>Cinq contributions OFB sont produites au cours de l’année, réparties de la manière suivante</w:t>
      </w:r>
      <w:r w:rsidRPr="00A37F47">
        <w:rPr>
          <w:rFonts w:ascii="Courier New" w:hAnsi="Courier New" w:cs="Courier New"/>
          <w:bCs/>
        </w:rPr>
        <w:t> </w:t>
      </w:r>
      <w:r w:rsidRPr="00A37F47">
        <w:rPr>
          <w:rFonts w:cs="Arial"/>
          <w:bCs/>
        </w:rPr>
        <w:t>:</w:t>
      </w:r>
    </w:p>
    <w:p w:rsidR="00F53DA7" w:rsidRPr="00A37F47" w:rsidRDefault="00F53DA7" w:rsidP="00F53DA7">
      <w:pPr>
        <w:jc w:val="both"/>
        <w:rPr>
          <w:rFonts w:cs="Arial"/>
          <w:bCs/>
        </w:rPr>
      </w:pPr>
    </w:p>
    <w:p w:rsidR="00F53DA7" w:rsidRPr="00A37F47" w:rsidRDefault="00F53DA7" w:rsidP="005C019B">
      <w:pPr>
        <w:widowControl/>
        <w:numPr>
          <w:ilvl w:val="0"/>
          <w:numId w:val="5"/>
        </w:numPr>
        <w:jc w:val="both"/>
        <w:rPr>
          <w:rFonts w:cs="Arial"/>
          <w:bCs/>
        </w:rPr>
      </w:pPr>
      <w:r w:rsidRPr="00A37F47">
        <w:rPr>
          <w:rFonts w:cs="Arial"/>
          <w:bCs/>
        </w:rPr>
        <w:t>un BSH présentant la situation au 1</w:t>
      </w:r>
      <w:r w:rsidRPr="00A37F47">
        <w:rPr>
          <w:rFonts w:cs="Arial"/>
          <w:bCs/>
          <w:vertAlign w:val="superscript"/>
        </w:rPr>
        <w:t>er</w:t>
      </w:r>
      <w:r w:rsidRPr="00A37F47">
        <w:rPr>
          <w:rFonts w:cs="Arial"/>
          <w:bCs/>
        </w:rPr>
        <w:t xml:space="preserve"> juin et intégrant </w:t>
      </w:r>
      <w:smartTag w:uri="urn:schemas-microsoft-com:office:smarttags" w:element="PersonName">
        <w:smartTagPr>
          <w:attr w:name="ProductID" w:val="la campagne ONDE"/>
        </w:smartTagPr>
        <w:r w:rsidRPr="00A37F47">
          <w:rPr>
            <w:rFonts w:cs="Arial"/>
            <w:bCs/>
          </w:rPr>
          <w:t>la campagne ONDE</w:t>
        </w:r>
      </w:smartTag>
      <w:r w:rsidRPr="00A37F47">
        <w:rPr>
          <w:rFonts w:cs="Arial"/>
          <w:bCs/>
        </w:rPr>
        <w:t xml:space="preserve"> de mai</w:t>
      </w:r>
    </w:p>
    <w:p w:rsidR="00F53DA7" w:rsidRPr="00A37F47" w:rsidRDefault="00F53DA7" w:rsidP="005C019B">
      <w:pPr>
        <w:widowControl/>
        <w:numPr>
          <w:ilvl w:val="0"/>
          <w:numId w:val="5"/>
        </w:numPr>
        <w:jc w:val="both"/>
        <w:rPr>
          <w:rFonts w:cs="Arial"/>
          <w:bCs/>
        </w:rPr>
      </w:pPr>
      <w:r w:rsidRPr="00A37F47">
        <w:rPr>
          <w:rFonts w:cs="Arial"/>
          <w:bCs/>
        </w:rPr>
        <w:t>un BSH présentant la situation au 1</w:t>
      </w:r>
      <w:r w:rsidRPr="00A37F47">
        <w:rPr>
          <w:rFonts w:cs="Arial"/>
          <w:bCs/>
          <w:vertAlign w:val="superscript"/>
        </w:rPr>
        <w:t>er</w:t>
      </w:r>
      <w:r w:rsidRPr="00A37F47">
        <w:rPr>
          <w:rFonts w:cs="Arial"/>
          <w:bCs/>
        </w:rPr>
        <w:t xml:space="preserve"> juillet et intégrant </w:t>
      </w:r>
      <w:smartTag w:uri="urn:schemas-microsoft-com:office:smarttags" w:element="PersonName">
        <w:smartTagPr>
          <w:attr w:name="ProductID" w:val="la campagne ONDE"/>
        </w:smartTagPr>
        <w:r w:rsidRPr="00A37F47">
          <w:rPr>
            <w:rFonts w:cs="Arial"/>
            <w:bCs/>
          </w:rPr>
          <w:t>la campagne ONDE</w:t>
        </w:r>
      </w:smartTag>
      <w:r w:rsidRPr="00A37F47">
        <w:rPr>
          <w:rFonts w:cs="Arial"/>
          <w:bCs/>
        </w:rPr>
        <w:t xml:space="preserve"> de juin</w:t>
      </w:r>
    </w:p>
    <w:p w:rsidR="00F53DA7" w:rsidRPr="00A37F47" w:rsidRDefault="00F53DA7" w:rsidP="005C019B">
      <w:pPr>
        <w:widowControl/>
        <w:numPr>
          <w:ilvl w:val="0"/>
          <w:numId w:val="5"/>
        </w:numPr>
        <w:jc w:val="both"/>
        <w:rPr>
          <w:rFonts w:cs="Arial"/>
          <w:bCs/>
        </w:rPr>
      </w:pPr>
      <w:r w:rsidRPr="00A37F47">
        <w:rPr>
          <w:rFonts w:cs="Arial"/>
          <w:bCs/>
        </w:rPr>
        <w:t>un BSH présentant la situation au 1</w:t>
      </w:r>
      <w:r w:rsidRPr="00A37F47">
        <w:rPr>
          <w:rFonts w:cs="Arial"/>
          <w:bCs/>
          <w:vertAlign w:val="superscript"/>
        </w:rPr>
        <w:t>er</w:t>
      </w:r>
      <w:r w:rsidRPr="00A37F47">
        <w:rPr>
          <w:rFonts w:cs="Arial"/>
          <w:bCs/>
        </w:rPr>
        <w:t xml:space="preserve"> août et intégrant </w:t>
      </w:r>
      <w:smartTag w:uri="urn:schemas-microsoft-com:office:smarttags" w:element="PersonName">
        <w:smartTagPr>
          <w:attr w:name="ProductID" w:val="la campagne ONDE"/>
        </w:smartTagPr>
        <w:r w:rsidRPr="00A37F47">
          <w:rPr>
            <w:rFonts w:cs="Arial"/>
            <w:bCs/>
          </w:rPr>
          <w:t>la campagne ONDE</w:t>
        </w:r>
      </w:smartTag>
      <w:r w:rsidRPr="00A37F47">
        <w:rPr>
          <w:rFonts w:cs="Arial"/>
          <w:bCs/>
        </w:rPr>
        <w:t xml:space="preserve"> de juillet</w:t>
      </w:r>
    </w:p>
    <w:p w:rsidR="00F53DA7" w:rsidRPr="00A37F47" w:rsidRDefault="00F53DA7" w:rsidP="005C019B">
      <w:pPr>
        <w:widowControl/>
        <w:numPr>
          <w:ilvl w:val="0"/>
          <w:numId w:val="5"/>
        </w:numPr>
        <w:jc w:val="both"/>
        <w:rPr>
          <w:rFonts w:cs="Arial"/>
          <w:bCs/>
        </w:rPr>
      </w:pPr>
      <w:r w:rsidRPr="00A37F47">
        <w:rPr>
          <w:rFonts w:cs="Arial"/>
          <w:bCs/>
        </w:rPr>
        <w:t>un BSH présentant la situation au 1</w:t>
      </w:r>
      <w:r w:rsidRPr="00A37F47">
        <w:rPr>
          <w:rFonts w:cs="Arial"/>
          <w:bCs/>
          <w:vertAlign w:val="superscript"/>
        </w:rPr>
        <w:t>er</w:t>
      </w:r>
      <w:r w:rsidRPr="00A37F47">
        <w:rPr>
          <w:rFonts w:cs="Arial"/>
          <w:bCs/>
        </w:rPr>
        <w:t xml:space="preserve"> septembre et intégrant </w:t>
      </w:r>
      <w:smartTag w:uri="urn:schemas-microsoft-com:office:smarttags" w:element="PersonName">
        <w:smartTagPr>
          <w:attr w:name="ProductID" w:val="la campagne ONDE"/>
        </w:smartTagPr>
        <w:r w:rsidRPr="00A37F47">
          <w:rPr>
            <w:rFonts w:cs="Arial"/>
            <w:bCs/>
          </w:rPr>
          <w:t>la campagne ONDE</w:t>
        </w:r>
      </w:smartTag>
      <w:r w:rsidRPr="00A37F47">
        <w:rPr>
          <w:rFonts w:cs="Arial"/>
          <w:bCs/>
        </w:rPr>
        <w:t xml:space="preserve"> d’août</w:t>
      </w:r>
    </w:p>
    <w:p w:rsidR="00F53DA7" w:rsidRPr="00A37F47" w:rsidRDefault="00F53DA7" w:rsidP="005C019B">
      <w:pPr>
        <w:widowControl/>
        <w:numPr>
          <w:ilvl w:val="0"/>
          <w:numId w:val="5"/>
        </w:numPr>
        <w:jc w:val="both"/>
        <w:rPr>
          <w:rFonts w:cs="Arial"/>
          <w:bCs/>
        </w:rPr>
      </w:pPr>
      <w:r w:rsidRPr="00A37F47">
        <w:rPr>
          <w:rFonts w:cs="Arial"/>
          <w:bCs/>
        </w:rPr>
        <w:t>un BSH présentant la situation au 1</w:t>
      </w:r>
      <w:r w:rsidRPr="00A37F47">
        <w:rPr>
          <w:rFonts w:cs="Arial"/>
          <w:bCs/>
          <w:vertAlign w:val="superscript"/>
        </w:rPr>
        <w:t>er</w:t>
      </w:r>
      <w:r w:rsidRPr="00A37F47">
        <w:rPr>
          <w:rFonts w:cs="Arial"/>
          <w:bCs/>
        </w:rPr>
        <w:t xml:space="preserve"> octobre et intégrant </w:t>
      </w:r>
      <w:smartTag w:uri="urn:schemas-microsoft-com:office:smarttags" w:element="PersonName">
        <w:smartTagPr>
          <w:attr w:name="ProductID" w:val="la campagne ONDE"/>
        </w:smartTagPr>
        <w:r w:rsidRPr="00A37F47">
          <w:rPr>
            <w:rFonts w:cs="Arial"/>
            <w:bCs/>
          </w:rPr>
          <w:t>la campagne ONDE</w:t>
        </w:r>
      </w:smartTag>
      <w:r w:rsidRPr="00A37F47">
        <w:rPr>
          <w:rFonts w:cs="Arial"/>
          <w:bCs/>
        </w:rPr>
        <w:t xml:space="preserve"> de septembre</w:t>
      </w:r>
    </w:p>
    <w:p w:rsidR="00F53DA7" w:rsidRPr="00A37F47" w:rsidRDefault="00F53DA7" w:rsidP="00F53DA7">
      <w:pPr>
        <w:jc w:val="both"/>
        <w:rPr>
          <w:rFonts w:cs="Arial"/>
          <w:bCs/>
        </w:rPr>
      </w:pPr>
    </w:p>
    <w:p w:rsidR="00F53DA7" w:rsidRPr="00A37F47" w:rsidRDefault="00F53DA7" w:rsidP="00F53DA7">
      <w:pPr>
        <w:jc w:val="both"/>
        <w:rPr>
          <w:rFonts w:cs="Arial"/>
          <w:bCs/>
        </w:rPr>
      </w:pPr>
      <w:r w:rsidRPr="00A37F47">
        <w:rPr>
          <w:rFonts w:cs="Arial"/>
          <w:bCs/>
        </w:rPr>
        <w:t xml:space="preserve">Une partie libre reposant sur l’expertise des agents OFB est également proposée, si certains faits marquants concernant les observations sur les milieux aquatiques directement en lien avec les conditions </w:t>
      </w:r>
      <w:proofErr w:type="spellStart"/>
      <w:r w:rsidRPr="00A37F47">
        <w:rPr>
          <w:rFonts w:cs="Arial"/>
          <w:bCs/>
        </w:rPr>
        <w:t>hydroclimatiques</w:t>
      </w:r>
      <w:proofErr w:type="spellEnd"/>
      <w:r w:rsidRPr="00A37F47">
        <w:rPr>
          <w:rFonts w:cs="Arial"/>
          <w:bCs/>
        </w:rPr>
        <w:t xml:space="preserve"> ont été identifiés.</w:t>
      </w:r>
    </w:p>
    <w:p w:rsidR="00F53DA7" w:rsidRPr="00A37F47" w:rsidRDefault="00F53DA7" w:rsidP="00F53DA7">
      <w:pPr>
        <w:jc w:val="both"/>
        <w:rPr>
          <w:rFonts w:cs="Arial"/>
          <w:bCs/>
        </w:rPr>
      </w:pPr>
    </w:p>
    <w:p w:rsidR="00F53DA7" w:rsidRDefault="00F53DA7" w:rsidP="00F53DA7">
      <w:pPr>
        <w:jc w:val="both"/>
        <w:rPr>
          <w:rFonts w:cs="Arial"/>
          <w:bCs/>
        </w:rPr>
      </w:pPr>
      <w:r w:rsidRPr="00A37F47">
        <w:rPr>
          <w:rFonts w:cs="Arial"/>
          <w:bCs/>
        </w:rPr>
        <w:t>Le mode de recueil des données présentées est exclusivement l’observation visuelle, aucune mesure n’est mise en œuvre sur le terrain.</w:t>
      </w:r>
    </w:p>
    <w:p w:rsidR="002E3BEB" w:rsidRDefault="002E3BEB" w:rsidP="00F53DA7">
      <w:pPr>
        <w:jc w:val="both"/>
        <w:rPr>
          <w:rFonts w:cs="Arial"/>
          <w:bCs/>
        </w:rPr>
      </w:pPr>
    </w:p>
    <w:p w:rsidR="002E3BEB" w:rsidRPr="00A37F47" w:rsidRDefault="002E3BEB" w:rsidP="00F53DA7">
      <w:pPr>
        <w:jc w:val="both"/>
        <w:rPr>
          <w:rFonts w:cs="Arial"/>
          <w:bCs/>
        </w:rPr>
      </w:pPr>
    </w:p>
    <w:p w:rsidR="00F53DA7" w:rsidRPr="00F53DA7" w:rsidRDefault="00F53DA7" w:rsidP="00890130">
      <w:pPr>
        <w:pStyle w:val="Titre1"/>
        <w:tabs>
          <w:tab w:val="num" w:pos="0"/>
        </w:tabs>
        <w:ind w:left="0" w:firstLine="0"/>
        <w:jc w:val="both"/>
      </w:pPr>
      <w:bookmarkStart w:id="9" w:name="_Toc326244636"/>
      <w:bookmarkStart w:id="10" w:name="_Toc118818923"/>
      <w:r w:rsidRPr="00F53DA7">
        <w:lastRenderedPageBreak/>
        <w:t>ETAT DE L’ECOULEMENT DANS LES COURS D’EAU</w:t>
      </w:r>
      <w:bookmarkEnd w:id="9"/>
      <w:bookmarkEnd w:id="10"/>
    </w:p>
    <w:p w:rsidR="00F53DA7" w:rsidRDefault="00F53DA7" w:rsidP="00F53DA7"/>
    <w:p w:rsidR="00F53DA7" w:rsidRDefault="00F53DA7" w:rsidP="00890130">
      <w:pPr>
        <w:pStyle w:val="Titre2"/>
        <w:ind w:left="0" w:firstLine="0"/>
        <w:jc w:val="both"/>
      </w:pPr>
      <w:bookmarkStart w:id="11" w:name="_Toc326244637"/>
      <w:bookmarkStart w:id="12" w:name="_Toc118818924"/>
      <w:r>
        <w:t>ONDE en quelques lignes</w:t>
      </w:r>
      <w:bookmarkEnd w:id="11"/>
      <w:bookmarkEnd w:id="12"/>
    </w:p>
    <w:p w:rsidR="00F53DA7" w:rsidRPr="00A37F47" w:rsidRDefault="00F53DA7" w:rsidP="00F53DA7">
      <w:pPr>
        <w:jc w:val="both"/>
      </w:pPr>
      <w:r w:rsidRPr="00A37F47">
        <w:t xml:space="preserve">L’observatoire national des étiages (ONDE) présente un </w:t>
      </w:r>
      <w:r w:rsidRPr="00A37F47">
        <w:rPr>
          <w:b/>
        </w:rPr>
        <w:t>double objectif</w:t>
      </w:r>
      <w:r w:rsidRPr="00A37F47">
        <w:t xml:space="preserve"> de constituer un réseau de connaissance stable sur les étiages estivaux et d’être un outil d’aide à la gestion de crise. Les stations ONDE sont majoritairement positionnées en tête de bassin pour apporter de l’information sur les situations hydrographiques non couvertes par d’autres dispositifs existants et/ou pour compléter les informations disponibles auprès des gestionnaires de l'eau (ex. banque </w:t>
      </w:r>
      <w:smartTag w:uri="urn:schemas-microsoft-com:office:smarttags" w:element="PersonName">
        <w:r w:rsidRPr="00A37F47">
          <w:t>HYDRO</w:t>
        </w:r>
      </w:smartTag>
      <w:r w:rsidRPr="00A37F47">
        <w:t>).</w:t>
      </w:r>
    </w:p>
    <w:p w:rsidR="00F53DA7" w:rsidRPr="00A37F47" w:rsidRDefault="00F53DA7" w:rsidP="00F53DA7">
      <w:pPr>
        <w:jc w:val="both"/>
      </w:pPr>
    </w:p>
    <w:p w:rsidR="00F53DA7" w:rsidRPr="00A37F47" w:rsidRDefault="00F53DA7" w:rsidP="00F53DA7">
      <w:pPr>
        <w:jc w:val="both"/>
      </w:pPr>
      <w:r w:rsidRPr="00A37F47">
        <w:t xml:space="preserve">Sur le terrain, le niveau d'écoulement des cours d'eau est apprécié visuellement selon </w:t>
      </w:r>
      <w:r w:rsidRPr="00A37F47">
        <w:rPr>
          <w:b/>
        </w:rPr>
        <w:t>3 modalités de perturbations</w:t>
      </w:r>
      <w:r w:rsidRPr="00A37F47">
        <w:t xml:space="preserve"> d'écoulement</w:t>
      </w:r>
      <w:r w:rsidRPr="00A37F47">
        <w:rPr>
          <w:rFonts w:ascii="Courier New" w:hAnsi="Courier New" w:cs="Courier New"/>
        </w:rPr>
        <w:t> </w:t>
      </w:r>
      <w:r w:rsidRPr="00A37F47">
        <w:t>:</w:t>
      </w:r>
    </w:p>
    <w:p w:rsidR="00F53DA7" w:rsidRPr="00A37F47" w:rsidRDefault="00F53DA7" w:rsidP="005C019B">
      <w:pPr>
        <w:widowControl/>
        <w:numPr>
          <w:ilvl w:val="0"/>
          <w:numId w:val="6"/>
        </w:numPr>
        <w:jc w:val="both"/>
      </w:pPr>
      <w:r w:rsidRPr="00A37F47">
        <w:t>‘écoulement visible’</w:t>
      </w:r>
      <w:r w:rsidRPr="00A37F47">
        <w:rPr>
          <w:rFonts w:ascii="Courier New" w:hAnsi="Courier New" w:cs="Courier New"/>
        </w:rPr>
        <w:t> </w:t>
      </w:r>
      <w:r w:rsidRPr="00A37F47">
        <w:t xml:space="preserve">: correspond </w:t>
      </w:r>
      <w:r w:rsidRPr="00A37F47">
        <w:rPr>
          <w:rFonts w:cs="Marianne"/>
        </w:rPr>
        <w:t>à</w:t>
      </w:r>
      <w:r w:rsidRPr="00A37F47">
        <w:t xml:space="preserve"> une station pr</w:t>
      </w:r>
      <w:r w:rsidRPr="00A37F47">
        <w:rPr>
          <w:rFonts w:cs="Marianne"/>
        </w:rPr>
        <w:t>é</w:t>
      </w:r>
      <w:r w:rsidRPr="00A37F47">
        <w:t xml:space="preserve">sentant un </w:t>
      </w:r>
      <w:r w:rsidRPr="00A37F47">
        <w:rPr>
          <w:rFonts w:cs="Marianne"/>
        </w:rPr>
        <w:t>é</w:t>
      </w:r>
      <w:r w:rsidRPr="00A37F47">
        <w:t xml:space="preserve">coulement continu - </w:t>
      </w:r>
      <w:r w:rsidRPr="00A37F47">
        <w:rPr>
          <w:rFonts w:cs="Marianne"/>
        </w:rPr>
        <w:t>é</w:t>
      </w:r>
      <w:r w:rsidRPr="00A37F47">
        <w:t xml:space="preserve">coulement permanent et visible </w:t>
      </w:r>
      <w:r w:rsidRPr="00A37F47">
        <w:rPr>
          <w:rFonts w:cs="Marianne"/>
        </w:rPr>
        <w:t>à</w:t>
      </w:r>
      <w:r w:rsidRPr="00A37F47">
        <w:t xml:space="preserve"> l'</w:t>
      </w:r>
      <w:r w:rsidRPr="00A37F47">
        <w:rPr>
          <w:rFonts w:cs="Marianne"/>
        </w:rPr>
        <w:t>œ</w:t>
      </w:r>
      <w:r w:rsidRPr="00A37F47">
        <w:t xml:space="preserve">il nu, </w:t>
      </w:r>
    </w:p>
    <w:p w:rsidR="00F53DA7" w:rsidRPr="00A37F47" w:rsidRDefault="00F53DA7" w:rsidP="005C019B">
      <w:pPr>
        <w:widowControl/>
        <w:numPr>
          <w:ilvl w:val="0"/>
          <w:numId w:val="6"/>
        </w:numPr>
        <w:jc w:val="both"/>
      </w:pPr>
      <w:r w:rsidRPr="00A37F47">
        <w:t>‘écoulement non visible’</w:t>
      </w:r>
      <w:r w:rsidRPr="00A37F47">
        <w:rPr>
          <w:rFonts w:ascii="Courier New" w:hAnsi="Courier New" w:cs="Courier New"/>
        </w:rPr>
        <w:t> </w:t>
      </w:r>
      <w:r w:rsidRPr="00A37F47">
        <w:t xml:space="preserve">: correspond </w:t>
      </w:r>
      <w:r w:rsidRPr="00A37F47">
        <w:rPr>
          <w:rFonts w:cs="Marianne"/>
        </w:rPr>
        <w:t>à</w:t>
      </w:r>
      <w:r w:rsidRPr="00A37F47">
        <w:t xml:space="preserve"> une station sur laquelle le lit mineur pr</w:t>
      </w:r>
      <w:r w:rsidRPr="00A37F47">
        <w:rPr>
          <w:rFonts w:cs="Marianne"/>
        </w:rPr>
        <w:t>é</w:t>
      </w:r>
      <w:r w:rsidRPr="00A37F47">
        <w:t>sente toujours de l'eau mais le d</w:t>
      </w:r>
      <w:r w:rsidRPr="00A37F47">
        <w:rPr>
          <w:rFonts w:cs="Marianne"/>
        </w:rPr>
        <w:t>é</w:t>
      </w:r>
      <w:r w:rsidRPr="00A37F47">
        <w:t xml:space="preserve">bit est nul. </w:t>
      </w:r>
    </w:p>
    <w:p w:rsidR="00F53DA7" w:rsidRPr="00A37F47" w:rsidRDefault="00F53DA7" w:rsidP="005C019B">
      <w:pPr>
        <w:widowControl/>
        <w:numPr>
          <w:ilvl w:val="0"/>
          <w:numId w:val="6"/>
        </w:numPr>
        <w:jc w:val="both"/>
      </w:pPr>
      <w:r w:rsidRPr="00A37F47">
        <w:t>‘assec’</w:t>
      </w:r>
      <w:r w:rsidRPr="00A37F47">
        <w:rPr>
          <w:rFonts w:ascii="Courier New" w:hAnsi="Courier New" w:cs="Courier New"/>
        </w:rPr>
        <w:t> </w:t>
      </w:r>
      <w:r w:rsidRPr="00A37F47">
        <w:t xml:space="preserve">: correspond </w:t>
      </w:r>
      <w:r w:rsidRPr="00A37F47">
        <w:rPr>
          <w:rFonts w:cs="Marianne"/>
        </w:rPr>
        <w:t>à</w:t>
      </w:r>
      <w:r w:rsidRPr="00A37F47">
        <w:t xml:space="preserve"> une station </w:t>
      </w:r>
      <w:r w:rsidRPr="00A37F47">
        <w:rPr>
          <w:rFonts w:cs="Marianne"/>
        </w:rPr>
        <w:t>à</w:t>
      </w:r>
      <w:r w:rsidRPr="00A37F47">
        <w:t xml:space="preserve"> sec, o</w:t>
      </w:r>
      <w:r w:rsidRPr="00A37F47">
        <w:rPr>
          <w:rFonts w:cs="Marianne"/>
        </w:rPr>
        <w:t>ù</w:t>
      </w:r>
      <w:r w:rsidRPr="00A37F47">
        <w:t xml:space="preserve"> l'eau est totalement </w:t>
      </w:r>
      <w:r w:rsidRPr="00A37F47">
        <w:rPr>
          <w:rFonts w:cs="Marianne"/>
        </w:rPr>
        <w:t>é</w:t>
      </w:r>
      <w:r w:rsidRPr="00A37F47">
        <w:t>vapor</w:t>
      </w:r>
      <w:r w:rsidRPr="00A37F47">
        <w:rPr>
          <w:rFonts w:cs="Marianne"/>
        </w:rPr>
        <w:t>é</w:t>
      </w:r>
      <w:r w:rsidRPr="00A37F47">
        <w:t>e ou infiltr</w:t>
      </w:r>
      <w:r w:rsidRPr="00A37F47">
        <w:rPr>
          <w:rFonts w:cs="Marianne"/>
        </w:rPr>
        <w:t>é</w:t>
      </w:r>
      <w:r w:rsidRPr="00A37F47">
        <w:t>e sur plus de 50% de la station.</w:t>
      </w:r>
    </w:p>
    <w:p w:rsidR="00F53DA7" w:rsidRPr="00A37F47" w:rsidRDefault="00F53DA7" w:rsidP="00F53DA7">
      <w:pPr>
        <w:jc w:val="both"/>
      </w:pPr>
    </w:p>
    <w:p w:rsidR="00F53DA7" w:rsidRPr="00A37F47" w:rsidRDefault="00F53DA7" w:rsidP="00F53DA7">
      <w:pPr>
        <w:jc w:val="both"/>
      </w:pPr>
      <w:r w:rsidRPr="00A37F47">
        <w:t>Il est toutefois possible de travailler en 4 modalités au niveau départemental (distinction avec la modalité ‘écoulement visible faible’) mais l'exploitation des données pour les périmètres régional, bassin et national ne se fera que sur les 3 modalités décrites précédemment.</w:t>
      </w:r>
    </w:p>
    <w:p w:rsidR="00F53DA7" w:rsidRPr="00A37F47" w:rsidRDefault="00F53DA7" w:rsidP="00F53DA7">
      <w:pPr>
        <w:jc w:val="both"/>
      </w:pPr>
    </w:p>
    <w:p w:rsidR="00F53DA7" w:rsidRPr="00A37F47" w:rsidRDefault="00F53DA7" w:rsidP="00F53DA7">
      <w:pPr>
        <w:jc w:val="both"/>
      </w:pPr>
      <w:r w:rsidRPr="00A37F47">
        <w:t>De plus, une modalité spécifique ‘observation impossible’ permet d’indiquer que l’observateur n’a pas pu réaliser d’observation propre à l'écoulement du cours d'eau lors de son déplacement sur la station, en raison de conditions exceptionnelles (accessibilité de la station, modification des conditions environnementales propres à la station, etc.).</w:t>
      </w:r>
    </w:p>
    <w:p w:rsidR="00F53DA7" w:rsidRPr="00A37F47" w:rsidRDefault="00F53DA7" w:rsidP="00F53DA7">
      <w:pPr>
        <w:jc w:val="both"/>
      </w:pPr>
    </w:p>
    <w:p w:rsidR="00F53DA7" w:rsidRPr="00A37F47" w:rsidRDefault="00F53DA7" w:rsidP="00F53DA7">
      <w:pPr>
        <w:jc w:val="both"/>
      </w:pPr>
      <w:r w:rsidRPr="00A37F47">
        <w:t xml:space="preserve">Le réseau ONDE s’organise selon </w:t>
      </w:r>
      <w:r w:rsidRPr="00A37F47">
        <w:rPr>
          <w:b/>
        </w:rPr>
        <w:t>deux types de suivis</w:t>
      </w:r>
      <w:r w:rsidRPr="00A37F47">
        <w:rPr>
          <w:rFonts w:ascii="Courier New" w:hAnsi="Courier New" w:cs="Courier New"/>
          <w:b/>
        </w:rPr>
        <w:t> </w:t>
      </w:r>
      <w:r w:rsidRPr="00A37F47">
        <w:rPr>
          <w:b/>
        </w:rPr>
        <w:t>: un suivi usuel et un suivi compl</w:t>
      </w:r>
      <w:r w:rsidRPr="00A37F47">
        <w:rPr>
          <w:rFonts w:cs="Marianne"/>
          <w:b/>
        </w:rPr>
        <w:t>é</w:t>
      </w:r>
      <w:r w:rsidRPr="00A37F47">
        <w:rPr>
          <w:b/>
        </w:rPr>
        <w:t>mentaire</w:t>
      </w:r>
      <w:r w:rsidRPr="00A37F47">
        <w:t>. La différence entre ces deux suivis réside dans les périodes et fréquences de mise en œuvre des observations sur le terrain.</w:t>
      </w:r>
    </w:p>
    <w:p w:rsidR="00F53DA7" w:rsidRDefault="00F53DA7" w:rsidP="00F53DA7">
      <w:pPr>
        <w:jc w:val="both"/>
        <w:rPr>
          <w:rFonts w:ascii="Arial" w:hAnsi="Arial"/>
        </w:rPr>
      </w:pPr>
    </w:p>
    <w:p w:rsidR="00F53DA7" w:rsidRPr="00F53DA7" w:rsidRDefault="00F53DA7" w:rsidP="00890130">
      <w:pPr>
        <w:pStyle w:val="Titre3"/>
        <w:jc w:val="both"/>
      </w:pPr>
      <w:bookmarkStart w:id="13" w:name="_Toc118818925"/>
      <w:r w:rsidRPr="00F53DA7">
        <w:t>Le suivi usuel</w:t>
      </w:r>
      <w:bookmarkEnd w:id="13"/>
    </w:p>
    <w:p w:rsidR="00F53DA7" w:rsidRDefault="00F53DA7" w:rsidP="00F53DA7">
      <w:pPr>
        <w:jc w:val="both"/>
        <w:rPr>
          <w:rFonts w:ascii="Arial" w:hAnsi="Arial"/>
        </w:rPr>
      </w:pPr>
    </w:p>
    <w:p w:rsidR="00F53DA7" w:rsidRPr="00A37F47" w:rsidRDefault="00F53DA7" w:rsidP="00F53DA7">
      <w:pPr>
        <w:jc w:val="both"/>
      </w:pPr>
      <w:r w:rsidRPr="00A37F47">
        <w:t xml:space="preserve">Le suivi usuel vise à répondre à l’objectif de </w:t>
      </w:r>
      <w:r w:rsidRPr="00A37F47">
        <w:rPr>
          <w:b/>
        </w:rPr>
        <w:t>constitution d’un réseau de connaissance</w:t>
      </w:r>
      <w:r w:rsidRPr="00A37F47">
        <w:t xml:space="preserve">. Les observations usuelles doivent être stables dans le temps de manière à constituer un jeu de données historiques permettant l’estimation de l’intensité des étiages estivaux par comparaison des informations obtenues avec celles des années antérieures. Pour cela, l’ensemble des stations est suivi régulièrement à des périodes et fréquences fixes définies au niveau national. Le suivi usuel est réalisé mensuellement de façon systématique sur tous les départements métropolitains sur la période de mai à septembre, au plus près du 25 de chaque mois à plus ou moins 2 jours. Il concerne l'ensemble des stations ONDE du département, c'est à dire un minimum de 30 stations par département. </w:t>
      </w:r>
    </w:p>
    <w:p w:rsidR="00F53DA7" w:rsidRDefault="00F53DA7" w:rsidP="00F53DA7">
      <w:pPr>
        <w:jc w:val="both"/>
        <w:rPr>
          <w:rFonts w:ascii="Arial" w:hAnsi="Arial"/>
        </w:rPr>
      </w:pPr>
    </w:p>
    <w:p w:rsidR="00F53DA7" w:rsidRPr="00F53DA7" w:rsidRDefault="00F53DA7" w:rsidP="00890130">
      <w:pPr>
        <w:pStyle w:val="Titre3"/>
        <w:jc w:val="both"/>
      </w:pPr>
      <w:bookmarkStart w:id="14" w:name="_Toc118818926"/>
      <w:r w:rsidRPr="00F53DA7">
        <w:t>Le suivi complémentaire</w:t>
      </w:r>
      <w:bookmarkEnd w:id="14"/>
    </w:p>
    <w:p w:rsidR="00F53DA7" w:rsidRDefault="00F53DA7" w:rsidP="00F53DA7">
      <w:pPr>
        <w:jc w:val="both"/>
        <w:rPr>
          <w:rFonts w:ascii="Arial" w:hAnsi="Arial"/>
        </w:rPr>
      </w:pPr>
    </w:p>
    <w:p w:rsidR="00F53DA7" w:rsidRPr="00A37F47" w:rsidRDefault="00F53DA7" w:rsidP="00F53DA7">
      <w:pPr>
        <w:jc w:val="both"/>
      </w:pPr>
      <w:r w:rsidRPr="00A37F47">
        <w:t xml:space="preserve">En dehors des périodes de suivi usuel (cf. paragraphe ci-dessus), l’activation anticipée et l’arrêt </w:t>
      </w:r>
      <w:proofErr w:type="gramStart"/>
      <w:r w:rsidRPr="00A37F47">
        <w:t>de ONDE</w:t>
      </w:r>
      <w:proofErr w:type="gramEnd"/>
      <w:r w:rsidRPr="00A37F47">
        <w:t>, ainsi que l'augmentation de la fréquence d'observation, peuvent être ordonnés par les préfets de département (MISE) ou sur décision spontanée des services départementaux de l’OFB. Il s’agit du suivi complémentaire dont l'objectif est d'</w:t>
      </w:r>
      <w:r w:rsidRPr="00A37F47">
        <w:rPr>
          <w:b/>
        </w:rPr>
        <w:t>apporter des informations pour la gestion de situations jugées sensibles</w:t>
      </w:r>
      <w:r w:rsidRPr="00A37F47">
        <w:t xml:space="preserve">. Son activation peut également être déclenchée à l'échelle du bassin à l’initiative des préfets coordonnateurs si la situation le nécessite ou par le ministère du développement durable si un état de crise le justifie à l'échelle nationale. </w:t>
      </w:r>
    </w:p>
    <w:p w:rsidR="00F53DA7" w:rsidRPr="00A37F47" w:rsidRDefault="00F53DA7" w:rsidP="00F53DA7">
      <w:pPr>
        <w:jc w:val="both"/>
      </w:pPr>
    </w:p>
    <w:p w:rsidR="00F53DA7" w:rsidRPr="00A37F47" w:rsidRDefault="00F53DA7" w:rsidP="00F53DA7">
      <w:pPr>
        <w:jc w:val="both"/>
      </w:pPr>
      <w:r w:rsidRPr="00A37F47">
        <w:t>Même s'il est préconisé d'effectuer les observations sur la totalité des stations du réseau départemental, le suivi complémentaire peut également se mettre en place sur un sous-</w:t>
      </w:r>
      <w:r w:rsidRPr="00A37F47">
        <w:lastRenderedPageBreak/>
        <w:t>échantillonnage de stations ONDE (ex. sur un bassin versant particulièrement impacté par les prélèvements). La fréquence de prospection est laissée à l'appréciation des acteurs locaux, le maximal peut être hebdomadaire au pire de la crise.</w:t>
      </w:r>
    </w:p>
    <w:p w:rsidR="00F53DA7" w:rsidRPr="006235F6" w:rsidRDefault="00F53DA7" w:rsidP="00F53DA7">
      <w:pPr>
        <w:jc w:val="both"/>
      </w:pPr>
    </w:p>
    <w:p w:rsidR="006235F6" w:rsidRPr="006235F6" w:rsidRDefault="006235F6" w:rsidP="006235F6">
      <w:pPr>
        <w:jc w:val="both"/>
        <w:rPr>
          <w:rFonts w:cs="Arial"/>
          <w:lang w:eastAsia="fr-FR"/>
        </w:rPr>
      </w:pPr>
      <w:r w:rsidRPr="006235F6">
        <w:rPr>
          <w:rFonts w:cs="Arial"/>
        </w:rPr>
        <w:t>Les</w:t>
      </w:r>
      <w:r w:rsidRPr="006235F6">
        <w:rPr>
          <w:rFonts w:ascii="Calibri" w:hAnsi="Calibri" w:cs="Calibri"/>
        </w:rPr>
        <w:t> </w:t>
      </w:r>
      <w:r w:rsidRPr="006235F6">
        <w:rPr>
          <w:rFonts w:cs="Arial"/>
        </w:rPr>
        <w:t>orientations</w:t>
      </w:r>
      <w:r w:rsidRPr="006235F6">
        <w:rPr>
          <w:rFonts w:ascii="Calibri" w:hAnsi="Calibri" w:cs="Calibri"/>
        </w:rPr>
        <w:t> </w:t>
      </w:r>
      <w:r w:rsidRPr="006235F6">
        <w:rPr>
          <w:rFonts w:cs="Arial"/>
        </w:rPr>
        <w:t>techniques</w:t>
      </w:r>
      <w:r w:rsidRPr="006235F6">
        <w:rPr>
          <w:rFonts w:ascii="Calibri" w:hAnsi="Calibri" w:cs="Calibri"/>
        </w:rPr>
        <w:t> </w:t>
      </w:r>
      <w:r w:rsidRPr="006235F6">
        <w:rPr>
          <w:rFonts w:cs="Arial"/>
        </w:rPr>
        <w:t>du</w:t>
      </w:r>
      <w:r w:rsidRPr="006235F6">
        <w:rPr>
          <w:rFonts w:ascii="Calibri" w:hAnsi="Calibri" w:cs="Calibri"/>
        </w:rPr>
        <w:t> </w:t>
      </w:r>
      <w:r w:rsidRPr="006235F6">
        <w:rPr>
          <w:rFonts w:cs="Arial"/>
        </w:rPr>
        <w:t>guide</w:t>
      </w:r>
      <w:r w:rsidRPr="006235F6">
        <w:rPr>
          <w:rFonts w:ascii="Calibri" w:hAnsi="Calibri" w:cs="Calibri"/>
        </w:rPr>
        <w:t> </w:t>
      </w:r>
      <w:r w:rsidRPr="006235F6">
        <w:rPr>
          <w:rFonts w:cs="Arial"/>
        </w:rPr>
        <w:t>s</w:t>
      </w:r>
      <w:r w:rsidRPr="006235F6">
        <w:rPr>
          <w:rFonts w:cs="Marianne"/>
        </w:rPr>
        <w:t>é</w:t>
      </w:r>
      <w:r w:rsidRPr="006235F6">
        <w:rPr>
          <w:rFonts w:cs="Arial"/>
        </w:rPr>
        <w:t>cheresse</w:t>
      </w:r>
      <w:r w:rsidRPr="006235F6">
        <w:rPr>
          <w:rFonts w:ascii="Calibri" w:hAnsi="Calibri" w:cs="Calibri"/>
        </w:rPr>
        <w:t> </w:t>
      </w:r>
      <w:r w:rsidRPr="006235F6">
        <w:rPr>
          <w:rFonts w:cs="Arial"/>
        </w:rPr>
        <w:t>(</w:t>
      </w:r>
      <w:hyperlink r:id="rId13" w:history="1">
        <w:r w:rsidRPr="006235F6">
          <w:rPr>
            <w:rStyle w:val="Lienhypertexte"/>
            <w:rFonts w:cs="Arial"/>
          </w:rPr>
          <w:t>https://www.ecologie.gouv.fr/sites/default/files/Guide%20secheresse_VF.pdf</w:t>
        </w:r>
      </w:hyperlink>
      <w:r w:rsidRPr="006235F6">
        <w:rPr>
          <w:rFonts w:cs="Arial"/>
        </w:rPr>
        <w:t>) permettent notamment de renforcer la prise en compte des données ONDE et d’améliorer l’articulation entre les mesures de restriction des usages de l’eau, la bonne mise en œuvre des contrôles sur le terrain et les suites données en cas de non-respect.</w:t>
      </w:r>
    </w:p>
    <w:p w:rsidR="006235F6" w:rsidRPr="006235F6" w:rsidRDefault="006235F6" w:rsidP="006235F6">
      <w:pPr>
        <w:jc w:val="both"/>
        <w:rPr>
          <w:rFonts w:cs="Arial"/>
          <w:lang w:eastAsia="en-US"/>
        </w:rPr>
      </w:pPr>
    </w:p>
    <w:p w:rsidR="006235F6" w:rsidRPr="006235F6" w:rsidRDefault="006235F6" w:rsidP="006235F6">
      <w:pPr>
        <w:jc w:val="both"/>
        <w:rPr>
          <w:rFonts w:cs="Arial"/>
        </w:rPr>
      </w:pPr>
      <w:r w:rsidRPr="006235F6">
        <w:rPr>
          <w:rFonts w:cs="Arial"/>
        </w:rPr>
        <w:t>Pour plus d’information</w:t>
      </w:r>
      <w:r w:rsidRPr="006235F6">
        <w:rPr>
          <w:rFonts w:ascii="Calibri" w:hAnsi="Calibri" w:cs="Calibri"/>
        </w:rPr>
        <w:t> </w:t>
      </w:r>
      <w:r w:rsidRPr="006235F6">
        <w:rPr>
          <w:rFonts w:cs="Arial"/>
        </w:rPr>
        <w:t>:</w:t>
      </w:r>
    </w:p>
    <w:p w:rsidR="006235F6" w:rsidRDefault="006235F6" w:rsidP="006235F6">
      <w:pPr>
        <w:jc w:val="both"/>
        <w:rPr>
          <w:rFonts w:cs="Arial"/>
        </w:rPr>
      </w:pPr>
      <w:r w:rsidRPr="006235F6">
        <w:rPr>
          <w:rFonts w:cs="Arial"/>
        </w:rPr>
        <w:t>Décret n° 2021-795 du 23 juin 2021 relatif à la gestion quantitative de la ressource en eau et à la gestion des situations de crise liées à la sécheresse</w:t>
      </w:r>
      <w:r w:rsidRPr="006235F6">
        <w:rPr>
          <w:rFonts w:ascii="Calibri" w:hAnsi="Calibri" w:cs="Calibri"/>
        </w:rPr>
        <w:t> </w:t>
      </w:r>
      <w:r w:rsidRPr="006235F6">
        <w:rPr>
          <w:rFonts w:cs="Arial"/>
        </w:rPr>
        <w:t xml:space="preserve">: </w:t>
      </w:r>
    </w:p>
    <w:p w:rsidR="006235F6" w:rsidRPr="006235F6" w:rsidRDefault="00953058" w:rsidP="006235F6">
      <w:pPr>
        <w:jc w:val="both"/>
        <w:rPr>
          <w:rFonts w:cs="Arial"/>
        </w:rPr>
      </w:pPr>
      <w:hyperlink r:id="rId14" w:history="1">
        <w:r w:rsidR="006235F6" w:rsidRPr="00D03227">
          <w:rPr>
            <w:rStyle w:val="Lienhypertexte"/>
            <w:rFonts w:cs="Arial"/>
          </w:rPr>
          <w:t>https://www.legifrance.gouv.fr/jorf/id/JORFTEXT000043694462</w:t>
        </w:r>
      </w:hyperlink>
    </w:p>
    <w:p w:rsidR="006235F6" w:rsidRDefault="006235F6" w:rsidP="006235F6">
      <w:pPr>
        <w:rPr>
          <w:rFonts w:ascii="Calibri" w:hAnsi="Calibri" w:cs="Calibri"/>
          <w:sz w:val="22"/>
          <w:szCs w:val="22"/>
        </w:rPr>
      </w:pPr>
    </w:p>
    <w:p w:rsidR="00F53DA7" w:rsidRDefault="00F53DA7" w:rsidP="00F53DA7">
      <w:pPr>
        <w:jc w:val="both"/>
        <w:rPr>
          <w:rFonts w:ascii="Arial" w:hAnsi="Arial"/>
        </w:rPr>
      </w:pPr>
    </w:p>
    <w:p w:rsidR="00F53DA7" w:rsidRDefault="00F53DA7" w:rsidP="00890130">
      <w:pPr>
        <w:jc w:val="both"/>
        <w:rPr>
          <w:rFonts w:ascii="Arial" w:hAnsi="Arial"/>
        </w:rPr>
      </w:pPr>
    </w:p>
    <w:p w:rsidR="00F53DA7" w:rsidRDefault="00F53DA7" w:rsidP="00890130">
      <w:pPr>
        <w:pStyle w:val="Titre2"/>
        <w:ind w:left="0" w:firstLine="0"/>
        <w:jc w:val="both"/>
      </w:pPr>
      <w:bookmarkStart w:id="15" w:name="_Toc326244638"/>
      <w:bookmarkStart w:id="16" w:name="_Toc118818927"/>
      <w:r>
        <w:t>Valorisation des données de ONDE</w:t>
      </w:r>
      <w:bookmarkEnd w:id="15"/>
      <w:bookmarkEnd w:id="16"/>
    </w:p>
    <w:p w:rsidR="00F53DA7" w:rsidRPr="00A37F47" w:rsidRDefault="00F53DA7" w:rsidP="00F53DA7">
      <w:pPr>
        <w:jc w:val="both"/>
      </w:pPr>
      <w:r w:rsidRPr="00A37F47">
        <w:t>Un indice départemental ONDE est estimé selon le calcul suivant</w:t>
      </w:r>
      <w:r w:rsidRPr="00A37F47">
        <w:rPr>
          <w:rFonts w:ascii="Courier New" w:hAnsi="Courier New" w:cs="Courier New"/>
        </w:rPr>
        <w:t> </w:t>
      </w:r>
      <w:r w:rsidRPr="00A37F47">
        <w:t>:</w:t>
      </w:r>
    </w:p>
    <w:p w:rsidR="00F53DA7" w:rsidRPr="00A37F47" w:rsidRDefault="00F53DA7" w:rsidP="00F53DA7">
      <w:pPr>
        <w:jc w:val="both"/>
      </w:pPr>
    </w:p>
    <w:p w:rsidR="00F53DA7" w:rsidRPr="00A37F47" w:rsidRDefault="00F53DA7" w:rsidP="00F53DA7">
      <w:pPr>
        <w:jc w:val="both"/>
      </w:pPr>
      <w:r w:rsidRPr="00A37F47">
        <w:rPr>
          <w:noProof/>
          <w:lang w:eastAsia="fr-FR" w:bidi="ar-SA"/>
        </w:rPr>
        <w:drawing>
          <wp:anchor distT="0" distB="0" distL="114300" distR="114300" simplePos="0" relativeHeight="251659264" behindDoc="0" locked="0" layoutInCell="1" allowOverlap="1" wp14:anchorId="726571C0" wp14:editId="38C9C1B8">
            <wp:simplePos x="0" y="0"/>
            <wp:positionH relativeFrom="column">
              <wp:posOffset>1600200</wp:posOffset>
            </wp:positionH>
            <wp:positionV relativeFrom="paragraph">
              <wp:posOffset>55245</wp:posOffset>
            </wp:positionV>
            <wp:extent cx="2286000" cy="915670"/>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286000" cy="915670"/>
                    </a:xfrm>
                    <a:prstGeom prst="rect">
                      <a:avLst/>
                    </a:prstGeom>
                    <a:noFill/>
                  </pic:spPr>
                </pic:pic>
              </a:graphicData>
            </a:graphic>
            <wp14:sizeRelH relativeFrom="page">
              <wp14:pctWidth>0</wp14:pctWidth>
            </wp14:sizeRelH>
            <wp14:sizeRelV relativeFrom="page">
              <wp14:pctHeight>0</wp14:pctHeight>
            </wp14:sizeRelV>
          </wp:anchor>
        </w:drawing>
      </w:r>
    </w:p>
    <w:p w:rsidR="00F53DA7" w:rsidRPr="00A37F47" w:rsidRDefault="00F53DA7" w:rsidP="00F53DA7">
      <w:pPr>
        <w:jc w:val="both"/>
      </w:pPr>
    </w:p>
    <w:p w:rsidR="00F53DA7" w:rsidRPr="00A37F47" w:rsidRDefault="00F53DA7" w:rsidP="00F53DA7">
      <w:pPr>
        <w:jc w:val="both"/>
      </w:pPr>
    </w:p>
    <w:p w:rsidR="00F53DA7" w:rsidRPr="00A37F47" w:rsidRDefault="00F53DA7" w:rsidP="00F53DA7">
      <w:pPr>
        <w:jc w:val="both"/>
      </w:pPr>
    </w:p>
    <w:p w:rsidR="00F53DA7" w:rsidRPr="00A37F47" w:rsidRDefault="00F53DA7" w:rsidP="00F53DA7">
      <w:pPr>
        <w:jc w:val="both"/>
      </w:pPr>
    </w:p>
    <w:p w:rsidR="00F53DA7" w:rsidRPr="00A37F47" w:rsidRDefault="00F53DA7" w:rsidP="00F53DA7">
      <w:pPr>
        <w:jc w:val="both"/>
      </w:pPr>
    </w:p>
    <w:p w:rsidR="00F53DA7" w:rsidRPr="00A37F47" w:rsidRDefault="00F53DA7" w:rsidP="00F53DA7">
      <w:pPr>
        <w:jc w:val="both"/>
      </w:pPr>
    </w:p>
    <w:p w:rsidR="00F53DA7" w:rsidRPr="00A37F47" w:rsidRDefault="00F53DA7" w:rsidP="00F53DA7">
      <w:pPr>
        <w:jc w:val="both"/>
      </w:pPr>
    </w:p>
    <w:p w:rsidR="00F53DA7" w:rsidRPr="00A37F47" w:rsidRDefault="00F53DA7" w:rsidP="00F53DA7">
      <w:pPr>
        <w:jc w:val="both"/>
      </w:pPr>
      <w:r w:rsidRPr="00A37F47">
        <w:t>Il est calculé uniquement si, pour une campagne donnée, une modalité d’écoulement a pu être définie sur chacune des stations du réseau départemental. Dans le cas contraire, seule une représentation graphique de l'évolution des stations selon les modalités d'observation et une représentation cartographique sont proposées.</w:t>
      </w:r>
    </w:p>
    <w:p w:rsidR="00F53DA7" w:rsidRPr="00A37F47" w:rsidRDefault="00F53DA7" w:rsidP="00F53DA7">
      <w:pPr>
        <w:jc w:val="both"/>
      </w:pPr>
    </w:p>
    <w:p w:rsidR="00F53DA7" w:rsidRPr="00A37F47" w:rsidRDefault="00F53DA7" w:rsidP="00F53DA7">
      <w:pPr>
        <w:jc w:val="both"/>
      </w:pPr>
      <w:r w:rsidRPr="00A37F47">
        <w:t>Ainsi une valeur de l’indice est disponible au minimum 1 fois/mois dans le cadre du suivi usuel,</w:t>
      </w:r>
    </w:p>
    <w:p w:rsidR="00F53DA7" w:rsidRPr="00A37F47" w:rsidRDefault="00F53DA7" w:rsidP="00F53DA7">
      <w:pPr>
        <w:jc w:val="both"/>
      </w:pPr>
      <w:r w:rsidRPr="00A37F47">
        <w:t>D’autres valeurs peuvent être également calculées dans le cas du suivi complémentaire pour lequel les prospections de terrain sont nécessairement menées sur l’ensemble des stations du réseau.</w:t>
      </w:r>
    </w:p>
    <w:p w:rsidR="00F53DA7" w:rsidRPr="00E85860" w:rsidRDefault="00F53DA7" w:rsidP="00890130">
      <w:pPr>
        <w:pStyle w:val="Titre2"/>
        <w:ind w:left="0" w:firstLine="0"/>
        <w:jc w:val="both"/>
      </w:pPr>
      <w:r>
        <w:rPr>
          <w:rFonts w:ascii="Arial" w:hAnsi="Arial"/>
        </w:rPr>
        <w:br w:type="page"/>
      </w:r>
      <w:bookmarkStart w:id="17" w:name="_Toc118818928"/>
      <w:r w:rsidR="009E6A97">
        <w:lastRenderedPageBreak/>
        <w:t xml:space="preserve">Situation au 1er </w:t>
      </w:r>
      <w:r w:rsidR="00AF30B3">
        <w:t>Novembre</w:t>
      </w:r>
      <w:r w:rsidRPr="00E85860">
        <w:t xml:space="preserve"> 20</w:t>
      </w:r>
      <w:r>
        <w:t>2</w:t>
      </w:r>
      <w:r w:rsidR="001750E5">
        <w:t>2</w:t>
      </w:r>
      <w:bookmarkEnd w:id="17"/>
    </w:p>
    <w:p w:rsidR="00F53DA7" w:rsidRPr="00890130" w:rsidRDefault="00F53DA7" w:rsidP="00890130">
      <w:pPr>
        <w:pStyle w:val="Titre3"/>
        <w:jc w:val="both"/>
      </w:pPr>
      <w:bookmarkStart w:id="18" w:name="_Toc118818929"/>
      <w:r w:rsidRPr="00890130">
        <w:t>Informations générales relatives au déroulement de la dernière campagne d’acquisition de données</w:t>
      </w:r>
      <w:bookmarkEnd w:id="18"/>
    </w:p>
    <w:p w:rsidR="00F53DA7" w:rsidRDefault="00F53DA7" w:rsidP="00F53DA7">
      <w:pPr>
        <w:rPr>
          <w:rFonts w:ascii="Arial" w:hAnsi="Arial" w:cs="Arial"/>
          <w:bCs/>
        </w:rPr>
      </w:pPr>
    </w:p>
    <w:p w:rsidR="00F53DA7" w:rsidRPr="00A37F47" w:rsidRDefault="00F53DA7" w:rsidP="00F53DA7">
      <w:pPr>
        <w:pBdr>
          <w:top w:val="single" w:sz="4" w:space="1" w:color="auto"/>
          <w:left w:val="single" w:sz="4" w:space="4" w:color="auto"/>
          <w:bottom w:val="single" w:sz="4" w:space="1" w:color="auto"/>
          <w:right w:val="single" w:sz="4" w:space="4" w:color="auto"/>
        </w:pBdr>
        <w:jc w:val="both"/>
        <w:rPr>
          <w:rFonts w:cs="Arial"/>
          <w:bCs/>
        </w:rPr>
      </w:pPr>
    </w:p>
    <w:p w:rsidR="00030F17" w:rsidRPr="00BC4960" w:rsidRDefault="00AF30B3" w:rsidP="00A02CD0">
      <w:pPr>
        <w:pBdr>
          <w:top w:val="single" w:sz="4" w:space="1" w:color="auto"/>
          <w:left w:val="single" w:sz="4" w:space="4" w:color="auto"/>
          <w:bottom w:val="single" w:sz="4" w:space="1" w:color="auto"/>
          <w:right w:val="single" w:sz="4" w:space="4" w:color="auto"/>
        </w:pBdr>
        <w:jc w:val="both"/>
        <w:rPr>
          <w:rFonts w:cs="Arial"/>
          <w:bCs/>
        </w:rPr>
      </w:pPr>
      <w:r>
        <w:rPr>
          <w:rFonts w:cs="Arial"/>
          <w:bCs/>
        </w:rPr>
        <w:t>Compte-tenu de la situation d’étiage exceptionnellement intense et tardive</w:t>
      </w:r>
      <w:r w:rsidR="00590C2B">
        <w:rPr>
          <w:rFonts w:cs="Arial"/>
          <w:bCs/>
        </w:rPr>
        <w:t xml:space="preserve">, </w:t>
      </w:r>
      <w:r w:rsidR="00A02CD0">
        <w:rPr>
          <w:rFonts w:cs="Arial"/>
          <w:bCs/>
        </w:rPr>
        <w:t>des</w:t>
      </w:r>
      <w:r w:rsidR="00590C2B">
        <w:rPr>
          <w:rFonts w:cs="Arial"/>
          <w:bCs/>
        </w:rPr>
        <w:t xml:space="preserve"> suivi</w:t>
      </w:r>
      <w:r w:rsidR="00A02CD0">
        <w:rPr>
          <w:rFonts w:cs="Arial"/>
          <w:bCs/>
        </w:rPr>
        <w:t>s</w:t>
      </w:r>
      <w:r w:rsidR="00590C2B">
        <w:rPr>
          <w:rFonts w:cs="Arial"/>
          <w:bCs/>
        </w:rPr>
        <w:t xml:space="preserve"> complémentaire</w:t>
      </w:r>
      <w:r w:rsidR="00A02CD0">
        <w:rPr>
          <w:rFonts w:cs="Arial"/>
          <w:bCs/>
        </w:rPr>
        <w:t>s</w:t>
      </w:r>
      <w:r w:rsidR="00590C2B">
        <w:rPr>
          <w:rFonts w:cs="Arial"/>
          <w:bCs/>
        </w:rPr>
        <w:t xml:space="preserve"> </w:t>
      </w:r>
      <w:r w:rsidR="00A02CD0">
        <w:rPr>
          <w:rFonts w:cs="Arial"/>
          <w:bCs/>
        </w:rPr>
        <w:t xml:space="preserve">ont </w:t>
      </w:r>
      <w:r w:rsidR="00590C2B">
        <w:rPr>
          <w:rFonts w:cs="Arial"/>
          <w:bCs/>
        </w:rPr>
        <w:t>été réalisé</w:t>
      </w:r>
      <w:r w:rsidR="00A02CD0">
        <w:rPr>
          <w:rFonts w:cs="Arial"/>
          <w:bCs/>
        </w:rPr>
        <w:t>s</w:t>
      </w:r>
      <w:r w:rsidR="00590C2B">
        <w:rPr>
          <w:rFonts w:cs="Arial"/>
          <w:bCs/>
        </w:rPr>
        <w:t xml:space="preserve"> sur l’ensemble des départements du bassin Adour-Garonne, à l’exception des départements du Cantal et du Puy-de-Dôme.</w:t>
      </w:r>
    </w:p>
    <w:p w:rsidR="00030F17" w:rsidRPr="00A37F47" w:rsidRDefault="00030F17" w:rsidP="00F53DA7">
      <w:pPr>
        <w:pBdr>
          <w:top w:val="single" w:sz="4" w:space="1" w:color="auto"/>
          <w:left w:val="single" w:sz="4" w:space="4" w:color="auto"/>
          <w:bottom w:val="single" w:sz="4" w:space="1" w:color="auto"/>
          <w:right w:val="single" w:sz="4" w:space="4" w:color="auto"/>
        </w:pBdr>
        <w:jc w:val="both"/>
        <w:rPr>
          <w:rFonts w:cs="Arial"/>
          <w:bCs/>
        </w:rPr>
      </w:pPr>
    </w:p>
    <w:p w:rsidR="00F53DA7" w:rsidRDefault="00F53DA7" w:rsidP="00F53DA7">
      <w:pPr>
        <w:pBdr>
          <w:top w:val="single" w:sz="4" w:space="1" w:color="auto"/>
          <w:left w:val="single" w:sz="4" w:space="4" w:color="auto"/>
          <w:bottom w:val="single" w:sz="4" w:space="1" w:color="auto"/>
          <w:right w:val="single" w:sz="4" w:space="4" w:color="auto"/>
        </w:pBdr>
        <w:jc w:val="both"/>
        <w:rPr>
          <w:rFonts w:ascii="Arial" w:hAnsi="Arial"/>
        </w:rPr>
      </w:pPr>
    </w:p>
    <w:p w:rsidR="00F53DA7" w:rsidRDefault="00F53DA7" w:rsidP="00F53DA7">
      <w:pPr>
        <w:rPr>
          <w:rFonts w:ascii="Arial" w:hAnsi="Arial"/>
        </w:rPr>
      </w:pPr>
    </w:p>
    <w:p w:rsidR="00F53DA7" w:rsidRPr="00890130" w:rsidRDefault="00F53DA7" w:rsidP="00890130">
      <w:pPr>
        <w:pStyle w:val="Titre3"/>
        <w:jc w:val="both"/>
      </w:pPr>
      <w:bookmarkStart w:id="19" w:name="_Toc118818930"/>
      <w:r w:rsidRPr="00890130">
        <w:t>Commentaire introductif de l’état de la situation</w:t>
      </w:r>
      <w:bookmarkEnd w:id="19"/>
    </w:p>
    <w:p w:rsidR="00F53DA7" w:rsidRPr="00C75BB9" w:rsidRDefault="00F53DA7" w:rsidP="00F53DA7">
      <w:pPr>
        <w:jc w:val="both"/>
        <w:rPr>
          <w:rFonts w:ascii="Arial" w:hAnsi="Arial" w:cs="Arial"/>
          <w:bCs/>
        </w:rPr>
      </w:pPr>
    </w:p>
    <w:p w:rsidR="00F53DA7" w:rsidRPr="009E6A97" w:rsidRDefault="00F53DA7" w:rsidP="00F53DA7">
      <w:pPr>
        <w:pBdr>
          <w:top w:val="single" w:sz="4" w:space="1" w:color="auto"/>
          <w:left w:val="single" w:sz="4" w:space="4" w:color="auto"/>
          <w:bottom w:val="single" w:sz="4" w:space="1" w:color="auto"/>
          <w:right w:val="single" w:sz="4" w:space="4" w:color="auto"/>
        </w:pBdr>
        <w:jc w:val="both"/>
        <w:rPr>
          <w:rFonts w:cs="Arial"/>
          <w:bCs/>
          <w:color w:val="FF0000"/>
        </w:rPr>
      </w:pPr>
    </w:p>
    <w:p w:rsidR="00444B7D" w:rsidRPr="004754F1" w:rsidRDefault="00444B7D" w:rsidP="00444B7D">
      <w:pPr>
        <w:pBdr>
          <w:top w:val="single" w:sz="4" w:space="1" w:color="auto"/>
          <w:left w:val="single" w:sz="4" w:space="4" w:color="auto"/>
          <w:bottom w:val="single" w:sz="4" w:space="1" w:color="auto"/>
          <w:right w:val="single" w:sz="4" w:space="4" w:color="auto"/>
        </w:pBdr>
        <w:jc w:val="both"/>
        <w:rPr>
          <w:rFonts w:cs="Arial"/>
          <w:bCs/>
        </w:rPr>
      </w:pPr>
      <w:r w:rsidRPr="004754F1">
        <w:rPr>
          <w:rFonts w:cs="Arial"/>
          <w:bCs/>
        </w:rPr>
        <w:t xml:space="preserve">Depuis le mois de novembre 2021, les cours d’eau du bassin ont bénéficié de conditions assez inégales en termes de précipitations et de recharges. Ainsi, si la situation a été </w:t>
      </w:r>
      <w:r>
        <w:rPr>
          <w:rFonts w:cs="Arial"/>
          <w:bCs/>
        </w:rPr>
        <w:t>plus</w:t>
      </w:r>
      <w:r w:rsidRPr="004754F1">
        <w:rPr>
          <w:rFonts w:cs="Arial"/>
          <w:bCs/>
        </w:rPr>
        <w:t xml:space="preserve"> favorable aux cours d’eau du Sud du bassin, d’autres secteurs ont été beaucoup moins arrosés durant l’hiver et le printemps (notamment l’est du Bassin).</w:t>
      </w:r>
    </w:p>
    <w:p w:rsidR="00444B7D" w:rsidRPr="004754F1" w:rsidRDefault="00444B7D" w:rsidP="00444B7D">
      <w:pPr>
        <w:pBdr>
          <w:top w:val="single" w:sz="4" w:space="1" w:color="auto"/>
          <w:left w:val="single" w:sz="4" w:space="4" w:color="auto"/>
          <w:bottom w:val="single" w:sz="4" w:space="1" w:color="auto"/>
          <w:right w:val="single" w:sz="4" w:space="4" w:color="auto"/>
        </w:pBdr>
        <w:jc w:val="both"/>
        <w:rPr>
          <w:rFonts w:cs="Arial"/>
          <w:bCs/>
        </w:rPr>
      </w:pPr>
      <w:r w:rsidRPr="004754F1">
        <w:rPr>
          <w:rFonts w:cs="Arial"/>
          <w:bCs/>
        </w:rPr>
        <w:t xml:space="preserve">De plus, depuis quelques semaines, les apports pluviométriques sont déficitaires (ou au mieux proche de la normale) sur la majorité du bassin.  </w:t>
      </w:r>
    </w:p>
    <w:p w:rsidR="00444B7D" w:rsidRPr="004754F1" w:rsidRDefault="00444B7D" w:rsidP="00444B7D">
      <w:pPr>
        <w:pBdr>
          <w:top w:val="single" w:sz="4" w:space="1" w:color="auto"/>
          <w:left w:val="single" w:sz="4" w:space="4" w:color="auto"/>
          <w:bottom w:val="single" w:sz="4" w:space="1" w:color="auto"/>
          <w:right w:val="single" w:sz="4" w:space="4" w:color="auto"/>
        </w:pBdr>
        <w:jc w:val="both"/>
        <w:rPr>
          <w:rFonts w:cs="Arial"/>
          <w:bCs/>
        </w:rPr>
      </w:pPr>
    </w:p>
    <w:p w:rsidR="00444B7D" w:rsidRPr="004754F1" w:rsidRDefault="00444B7D" w:rsidP="00444B7D">
      <w:pPr>
        <w:pBdr>
          <w:top w:val="single" w:sz="4" w:space="1" w:color="auto"/>
          <w:left w:val="single" w:sz="4" w:space="4" w:color="auto"/>
          <w:bottom w:val="single" w:sz="4" w:space="1" w:color="auto"/>
          <w:right w:val="single" w:sz="4" w:space="4" w:color="auto"/>
        </w:pBdr>
        <w:jc w:val="both"/>
        <w:rPr>
          <w:rFonts w:cs="Arial"/>
          <w:bCs/>
        </w:rPr>
      </w:pPr>
      <w:r w:rsidRPr="004754F1">
        <w:rPr>
          <w:rFonts w:cs="Arial"/>
          <w:bCs/>
        </w:rPr>
        <w:t>Durant la 2</w:t>
      </w:r>
      <w:r w:rsidRPr="004754F1">
        <w:rPr>
          <w:rFonts w:cs="Arial"/>
          <w:bCs/>
          <w:vertAlign w:val="superscript"/>
        </w:rPr>
        <w:t>e</w:t>
      </w:r>
      <w:r w:rsidRPr="004754F1">
        <w:rPr>
          <w:rFonts w:cs="Arial"/>
          <w:bCs/>
        </w:rPr>
        <w:t xml:space="preserve"> moitié du mois de mai 2022, des températures très chaudes pour la saison ont été enregistrées. Les épisodes orageux ont été peu nombreux et surtout localisés.  </w:t>
      </w:r>
    </w:p>
    <w:p w:rsidR="00444B7D" w:rsidRPr="004754F1" w:rsidRDefault="00444B7D" w:rsidP="00444B7D">
      <w:pPr>
        <w:pBdr>
          <w:top w:val="single" w:sz="4" w:space="1" w:color="auto"/>
          <w:left w:val="single" w:sz="4" w:space="4" w:color="auto"/>
          <w:bottom w:val="single" w:sz="4" w:space="1" w:color="auto"/>
          <w:right w:val="single" w:sz="4" w:space="4" w:color="auto"/>
        </w:pBdr>
        <w:jc w:val="both"/>
        <w:rPr>
          <w:rFonts w:cs="Arial"/>
          <w:bCs/>
        </w:rPr>
      </w:pPr>
      <w:r w:rsidRPr="004754F1">
        <w:rPr>
          <w:rFonts w:cs="Arial"/>
          <w:bCs/>
        </w:rPr>
        <w:t>Il en résulte une diminution globale et rapide des écoulements, plus ou moins marquée et préoccupante selon les départements.</w:t>
      </w:r>
    </w:p>
    <w:p w:rsidR="00444B7D" w:rsidRPr="002200D9" w:rsidRDefault="00444B7D" w:rsidP="00444B7D">
      <w:pPr>
        <w:pBdr>
          <w:top w:val="single" w:sz="4" w:space="1" w:color="auto"/>
          <w:left w:val="single" w:sz="4" w:space="4" w:color="auto"/>
          <w:bottom w:val="single" w:sz="4" w:space="1" w:color="auto"/>
          <w:right w:val="single" w:sz="4" w:space="4" w:color="auto"/>
        </w:pBdr>
        <w:jc w:val="both"/>
        <w:rPr>
          <w:rFonts w:cs="Arial"/>
          <w:bCs/>
          <w:color w:val="FF0000"/>
        </w:rPr>
      </w:pPr>
    </w:p>
    <w:p w:rsidR="00444B7D" w:rsidRPr="00BD1340" w:rsidRDefault="00444B7D" w:rsidP="00444B7D">
      <w:pPr>
        <w:pBdr>
          <w:top w:val="single" w:sz="4" w:space="1" w:color="auto"/>
          <w:left w:val="single" w:sz="4" w:space="4" w:color="auto"/>
          <w:bottom w:val="single" w:sz="4" w:space="1" w:color="auto"/>
          <w:right w:val="single" w:sz="4" w:space="4" w:color="auto"/>
        </w:pBdr>
        <w:jc w:val="both"/>
        <w:rPr>
          <w:rFonts w:cs="Arial"/>
          <w:bCs/>
        </w:rPr>
      </w:pPr>
      <w:r w:rsidRPr="00BD1340">
        <w:rPr>
          <w:rFonts w:cs="Arial"/>
          <w:bCs/>
        </w:rPr>
        <w:t>Le mois de juin 2022 a été marqué par une première quinzaine très chaude (épisode caniculaire</w:t>
      </w:r>
      <w:r>
        <w:rPr>
          <w:rFonts w:cs="Arial"/>
          <w:bCs/>
        </w:rPr>
        <w:t>, records de chaleur battus</w:t>
      </w:r>
      <w:r w:rsidRPr="00BD1340">
        <w:rPr>
          <w:rFonts w:cs="Arial"/>
          <w:bCs/>
        </w:rPr>
        <w:t xml:space="preserve">) et très sèche, impactant fortement les milieux aquatiques. </w:t>
      </w:r>
    </w:p>
    <w:p w:rsidR="00444B7D" w:rsidRDefault="00444B7D" w:rsidP="00444B7D">
      <w:pPr>
        <w:pBdr>
          <w:top w:val="single" w:sz="4" w:space="1" w:color="auto"/>
          <w:left w:val="single" w:sz="4" w:space="4" w:color="auto"/>
          <w:bottom w:val="single" w:sz="4" w:space="1" w:color="auto"/>
          <w:right w:val="single" w:sz="4" w:space="4" w:color="auto"/>
        </w:pBdr>
        <w:jc w:val="both"/>
        <w:rPr>
          <w:rFonts w:cs="Arial"/>
          <w:bCs/>
        </w:rPr>
      </w:pPr>
      <w:r w:rsidRPr="00BD1340">
        <w:rPr>
          <w:rFonts w:cs="Arial"/>
          <w:bCs/>
        </w:rPr>
        <w:t>Durant la 2</w:t>
      </w:r>
      <w:r w:rsidRPr="00BD1340">
        <w:rPr>
          <w:rFonts w:cs="Arial"/>
          <w:bCs/>
          <w:vertAlign w:val="superscript"/>
        </w:rPr>
        <w:t>e</w:t>
      </w:r>
      <w:r w:rsidRPr="00BD1340">
        <w:rPr>
          <w:rFonts w:cs="Arial"/>
          <w:bCs/>
        </w:rPr>
        <w:t xml:space="preserve"> quinzaine, des épisodes orageux se sont succédés et les températures ont nettement chuté sur une grande partie du bassin, limitant (au moins temporairement) la diminution rapide de la ressource en eau. Ces conditions météorologiques ont même permis à certains petits cours d’eau de réactivité leur écoulement </w:t>
      </w:r>
      <w:r>
        <w:rPr>
          <w:rFonts w:cs="Arial"/>
          <w:bCs/>
        </w:rPr>
        <w:t>alors qu’ils avaient déjà subis une période d’asse</w:t>
      </w:r>
      <w:r w:rsidRPr="00BD1340">
        <w:rPr>
          <w:rFonts w:cs="Arial"/>
          <w:bCs/>
        </w:rPr>
        <w:t>c.</w:t>
      </w:r>
    </w:p>
    <w:p w:rsidR="00444B7D" w:rsidRDefault="00444B7D" w:rsidP="00444B7D">
      <w:pPr>
        <w:pBdr>
          <w:top w:val="single" w:sz="4" w:space="1" w:color="auto"/>
          <w:left w:val="single" w:sz="4" w:space="4" w:color="auto"/>
          <w:bottom w:val="single" w:sz="4" w:space="1" w:color="auto"/>
          <w:right w:val="single" w:sz="4" w:space="4" w:color="auto"/>
        </w:pBdr>
        <w:jc w:val="both"/>
        <w:rPr>
          <w:rFonts w:cs="Arial"/>
          <w:bCs/>
        </w:rPr>
      </w:pPr>
    </w:p>
    <w:p w:rsidR="00444B7D" w:rsidRDefault="00444B7D" w:rsidP="00444B7D">
      <w:pPr>
        <w:pBdr>
          <w:top w:val="single" w:sz="4" w:space="1" w:color="auto"/>
          <w:left w:val="single" w:sz="4" w:space="4" w:color="auto"/>
          <w:bottom w:val="single" w:sz="4" w:space="1" w:color="auto"/>
          <w:right w:val="single" w:sz="4" w:space="4" w:color="auto"/>
        </w:pBdr>
        <w:jc w:val="both"/>
        <w:rPr>
          <w:rFonts w:cs="Arial"/>
          <w:bCs/>
        </w:rPr>
      </w:pPr>
      <w:r>
        <w:rPr>
          <w:rFonts w:cs="Arial"/>
          <w:bCs/>
        </w:rPr>
        <w:t>Le mois de juillet 2022 a été marqué par de fortes températures (avec un nouvel épisode caniculaire durant la 1ere quinzaine) et très peu de précipitations. Par conséquent, la situation des petits cours d’eau s’est donc de nouveau très vite dégradée.</w:t>
      </w:r>
    </w:p>
    <w:p w:rsidR="00444B7D" w:rsidRDefault="00444B7D" w:rsidP="00444B7D">
      <w:pPr>
        <w:pBdr>
          <w:top w:val="single" w:sz="4" w:space="1" w:color="auto"/>
          <w:left w:val="single" w:sz="4" w:space="4" w:color="auto"/>
          <w:bottom w:val="single" w:sz="4" w:space="1" w:color="auto"/>
          <w:right w:val="single" w:sz="4" w:space="4" w:color="auto"/>
        </w:pBdr>
        <w:jc w:val="both"/>
        <w:rPr>
          <w:rFonts w:cs="Arial"/>
          <w:bCs/>
        </w:rPr>
      </w:pPr>
    </w:p>
    <w:p w:rsidR="00444B7D" w:rsidRDefault="00444B7D" w:rsidP="00444B7D">
      <w:pPr>
        <w:pBdr>
          <w:top w:val="single" w:sz="4" w:space="1" w:color="auto"/>
          <w:left w:val="single" w:sz="4" w:space="4" w:color="auto"/>
          <w:bottom w:val="single" w:sz="4" w:space="1" w:color="auto"/>
          <w:right w:val="single" w:sz="4" w:space="4" w:color="auto"/>
        </w:pBdr>
        <w:jc w:val="both"/>
        <w:rPr>
          <w:rFonts w:cs="Arial"/>
          <w:bCs/>
        </w:rPr>
      </w:pPr>
      <w:r>
        <w:rPr>
          <w:rFonts w:cs="Arial"/>
          <w:bCs/>
        </w:rPr>
        <w:t>Durant le mois d’août, les écoulements des cours d’eau ont subi l’impact d’une nouvelle vague de chaleur et de l’absence de précipitations significatives (même si quelques orages localisés ont été enregistrés sur le bassin de la Dordogne ou encore sur les Pyrénées en fin de mois). On observe donc une poursuite de la dégradation de l’état hydrologique général des cours d’eau</w:t>
      </w:r>
      <w:r w:rsidR="00030F17">
        <w:rPr>
          <w:rFonts w:cs="Arial"/>
          <w:bCs/>
        </w:rPr>
        <w:t xml:space="preserve"> </w:t>
      </w:r>
      <w:r>
        <w:rPr>
          <w:rFonts w:cs="Arial"/>
          <w:bCs/>
        </w:rPr>
        <w:t>en tête de bassin.</w:t>
      </w:r>
    </w:p>
    <w:p w:rsidR="00F53DA7" w:rsidRDefault="00F53DA7" w:rsidP="00F53DA7">
      <w:pPr>
        <w:pBdr>
          <w:top w:val="single" w:sz="4" w:space="1" w:color="auto"/>
          <w:left w:val="single" w:sz="4" w:space="4" w:color="auto"/>
          <w:bottom w:val="single" w:sz="4" w:space="1" w:color="auto"/>
          <w:right w:val="single" w:sz="4" w:space="4" w:color="auto"/>
        </w:pBdr>
        <w:jc w:val="both"/>
        <w:rPr>
          <w:rFonts w:ascii="Arial" w:hAnsi="Arial" w:cs="Arial"/>
          <w:bCs/>
          <w:color w:val="FF0000"/>
          <w:sz w:val="22"/>
          <w:szCs w:val="22"/>
        </w:rPr>
      </w:pPr>
    </w:p>
    <w:p w:rsidR="00590C2B" w:rsidRDefault="00590C2B" w:rsidP="00590C2B">
      <w:pPr>
        <w:pBdr>
          <w:top w:val="single" w:sz="4" w:space="1" w:color="auto"/>
          <w:left w:val="single" w:sz="4" w:space="4" w:color="auto"/>
          <w:bottom w:val="single" w:sz="4" w:space="1" w:color="auto"/>
          <w:right w:val="single" w:sz="4" w:space="4" w:color="auto"/>
        </w:pBdr>
        <w:jc w:val="both"/>
        <w:rPr>
          <w:rFonts w:cs="Arial"/>
          <w:bCs/>
        </w:rPr>
      </w:pPr>
      <w:r w:rsidRPr="00612945">
        <w:rPr>
          <w:rFonts w:cs="Arial"/>
          <w:bCs/>
        </w:rPr>
        <w:t>Le mois de septembre a été encore globalement sec et chaud, avec toutefois quelques épisodes pluvieux localisés et une situation un peu plus fraiche dans les derniers jours du mois. Mais les conditions hydrologiques des petits cours d’eau ne se sont pas pour autant améliorées depuis un mois, à l’échelle du bassin.</w:t>
      </w:r>
    </w:p>
    <w:p w:rsidR="00590C2B" w:rsidRDefault="00590C2B" w:rsidP="00590C2B">
      <w:pPr>
        <w:pBdr>
          <w:top w:val="single" w:sz="4" w:space="1" w:color="auto"/>
          <w:left w:val="single" w:sz="4" w:space="4" w:color="auto"/>
          <w:bottom w:val="single" w:sz="4" w:space="1" w:color="auto"/>
          <w:right w:val="single" w:sz="4" w:space="4" w:color="auto"/>
        </w:pBdr>
        <w:jc w:val="both"/>
        <w:rPr>
          <w:rFonts w:cs="Arial"/>
          <w:bCs/>
        </w:rPr>
      </w:pPr>
    </w:p>
    <w:p w:rsidR="00590C2B" w:rsidRPr="00612945" w:rsidRDefault="00590C2B" w:rsidP="00590C2B">
      <w:pPr>
        <w:pBdr>
          <w:top w:val="single" w:sz="4" w:space="1" w:color="auto"/>
          <w:left w:val="single" w:sz="4" w:space="4" w:color="auto"/>
          <w:bottom w:val="single" w:sz="4" w:space="1" w:color="auto"/>
          <w:right w:val="single" w:sz="4" w:space="4" w:color="auto"/>
        </w:pBdr>
        <w:jc w:val="both"/>
        <w:rPr>
          <w:rFonts w:cs="Arial"/>
          <w:bCs/>
        </w:rPr>
      </w:pPr>
      <w:r>
        <w:rPr>
          <w:rFonts w:cs="Arial"/>
          <w:bCs/>
        </w:rPr>
        <w:t>Les quelques précipitations du mois d’octobre, plus ou moins importantes et localisées, n’ont pas permis de renverser significativement la tendance. La situation hydrologique reste donc toujours particulièrement tendue en tête de bassin à la fin du mois d’octobre.</w:t>
      </w:r>
    </w:p>
    <w:p w:rsidR="00590C2B" w:rsidRPr="001750E5" w:rsidRDefault="00590C2B" w:rsidP="00F53DA7">
      <w:pPr>
        <w:pBdr>
          <w:top w:val="single" w:sz="4" w:space="1" w:color="auto"/>
          <w:left w:val="single" w:sz="4" w:space="4" w:color="auto"/>
          <w:bottom w:val="single" w:sz="4" w:space="1" w:color="auto"/>
          <w:right w:val="single" w:sz="4" w:space="4" w:color="auto"/>
        </w:pBdr>
        <w:jc w:val="both"/>
        <w:rPr>
          <w:rFonts w:ascii="Arial" w:hAnsi="Arial" w:cs="Arial"/>
          <w:bCs/>
          <w:color w:val="FF0000"/>
          <w:sz w:val="22"/>
          <w:szCs w:val="22"/>
        </w:rPr>
      </w:pPr>
    </w:p>
    <w:p w:rsidR="00F53DA7" w:rsidRDefault="00F53DA7" w:rsidP="00F53DA7">
      <w:pPr>
        <w:jc w:val="both"/>
        <w:rPr>
          <w:rFonts w:ascii="Arial" w:hAnsi="Arial" w:cs="Arial"/>
          <w:bCs/>
        </w:rPr>
      </w:pPr>
    </w:p>
    <w:p w:rsidR="00F53DA7" w:rsidRPr="00AF30B3" w:rsidRDefault="00F53DA7" w:rsidP="00AF30B3">
      <w:pPr>
        <w:pStyle w:val="Titre3"/>
        <w:jc w:val="both"/>
        <w:rPr>
          <w:rFonts w:ascii="Arial" w:hAnsi="Arial" w:cs="Arial"/>
          <w:bCs w:val="0"/>
        </w:rPr>
      </w:pPr>
      <w:r>
        <w:rPr>
          <w:rFonts w:ascii="Arial" w:hAnsi="Arial" w:cs="Arial"/>
          <w:bCs w:val="0"/>
        </w:rPr>
        <w:br w:type="page"/>
      </w:r>
      <w:bookmarkStart w:id="20" w:name="_Toc118818931"/>
      <w:r w:rsidRPr="00890130">
        <w:lastRenderedPageBreak/>
        <w:t>Carte des écoulements de la dernière cam</w:t>
      </w:r>
      <w:r w:rsidR="002902BA">
        <w:t>pagne – si</w:t>
      </w:r>
      <w:r w:rsidR="009E6A97">
        <w:t>tuation au 1</w:t>
      </w:r>
      <w:r w:rsidR="009E6A97" w:rsidRPr="009E6A97">
        <w:rPr>
          <w:vertAlign w:val="superscript"/>
        </w:rPr>
        <w:t>e</w:t>
      </w:r>
      <w:r w:rsidR="00AF30B3">
        <w:rPr>
          <w:rFonts w:ascii="Arial" w:hAnsi="Arial" w:cs="Arial"/>
          <w:bCs w:val="0"/>
        </w:rPr>
        <w:t xml:space="preserve"> </w:t>
      </w:r>
      <w:r w:rsidR="00A02CD0">
        <w:rPr>
          <w:rFonts w:ascii="Arial" w:hAnsi="Arial" w:cs="Arial"/>
          <w:bCs w:val="0"/>
        </w:rPr>
        <w:t>Novembre</w:t>
      </w:r>
      <w:r w:rsidR="00A02CD0">
        <w:t xml:space="preserve"> </w:t>
      </w:r>
      <w:r w:rsidR="00A02CD0" w:rsidRPr="00890130">
        <w:t>dans</w:t>
      </w:r>
      <w:r w:rsidRPr="00890130">
        <w:t xml:space="preserve"> le bassin Adour-Garonne</w:t>
      </w:r>
      <w:bookmarkEnd w:id="20"/>
    </w:p>
    <w:p w:rsidR="00F53DA7" w:rsidRPr="00A37F47" w:rsidRDefault="00F53DA7" w:rsidP="00F53DA7">
      <w:pPr>
        <w:jc w:val="both"/>
        <w:rPr>
          <w:rFonts w:cs="Arial"/>
          <w:bCs/>
        </w:rPr>
      </w:pPr>
    </w:p>
    <w:p w:rsidR="00F53DA7" w:rsidRPr="00A37F47" w:rsidRDefault="00F53DA7" w:rsidP="00F53DA7">
      <w:pPr>
        <w:jc w:val="both"/>
        <w:rPr>
          <w:rFonts w:cs="Arial"/>
          <w:bCs/>
        </w:rPr>
      </w:pPr>
      <w:r w:rsidRPr="00A37F47">
        <w:rPr>
          <w:rFonts w:cs="Arial"/>
          <w:bCs/>
        </w:rPr>
        <w:t>Les cartes ci-après présentent les informations sur l’écoulement des cours d’eau exprimant leur degré d’assèchement selon des modalisés définies (cf.</w:t>
      </w:r>
      <w:r w:rsidRPr="00A37F47">
        <w:rPr>
          <w:rFonts w:ascii="Courier New" w:hAnsi="Courier New" w:cs="Courier New"/>
          <w:bCs/>
        </w:rPr>
        <w:t> </w:t>
      </w:r>
      <w:r w:rsidRPr="00A37F47">
        <w:rPr>
          <w:rFonts w:cs="Marianne"/>
          <w:bCs/>
        </w:rPr>
        <w:t>§</w:t>
      </w:r>
      <w:r w:rsidRPr="00A37F47">
        <w:rPr>
          <w:rFonts w:ascii="Courier New" w:hAnsi="Courier New" w:cs="Courier New"/>
          <w:bCs/>
        </w:rPr>
        <w:t> </w:t>
      </w:r>
      <w:r w:rsidRPr="00A37F47">
        <w:rPr>
          <w:rFonts w:cs="Arial"/>
          <w:bCs/>
        </w:rPr>
        <w:t>2.</w:t>
      </w:r>
      <w:r w:rsidRPr="00A37F47">
        <w:rPr>
          <w:rFonts w:ascii="Courier New" w:hAnsi="Courier New" w:cs="Courier New"/>
          <w:bCs/>
        </w:rPr>
        <w:t> </w:t>
      </w:r>
      <w:r w:rsidRPr="00A37F47">
        <w:rPr>
          <w:rFonts w:cs="Arial"/>
          <w:bCs/>
        </w:rPr>
        <w:t xml:space="preserve">A), obtenues </w:t>
      </w:r>
      <w:r w:rsidRPr="00A37F47">
        <w:rPr>
          <w:rFonts w:cs="Marianne"/>
          <w:bCs/>
        </w:rPr>
        <w:t>à</w:t>
      </w:r>
      <w:r w:rsidRPr="00A37F47">
        <w:rPr>
          <w:rFonts w:cs="Arial"/>
          <w:bCs/>
        </w:rPr>
        <w:t xml:space="preserve"> l</w:t>
      </w:r>
      <w:r w:rsidRPr="00A37F47">
        <w:rPr>
          <w:rFonts w:cs="Marianne"/>
          <w:bCs/>
        </w:rPr>
        <w:t>’</w:t>
      </w:r>
      <w:r w:rsidRPr="00A37F47">
        <w:rPr>
          <w:rFonts w:cs="Arial"/>
          <w:bCs/>
        </w:rPr>
        <w:t>issue de campagnes de terrain.</w:t>
      </w:r>
    </w:p>
    <w:p w:rsidR="00F53DA7" w:rsidRDefault="00F53DA7" w:rsidP="00F53DA7">
      <w:pPr>
        <w:jc w:val="both"/>
        <w:rPr>
          <w:rFonts w:ascii="Arial" w:hAnsi="Arial" w:cs="Arial"/>
          <w:bCs/>
        </w:rPr>
      </w:pPr>
    </w:p>
    <w:p w:rsidR="009E6A97" w:rsidRDefault="00590C2B" w:rsidP="00A02CD0">
      <w:pPr>
        <w:pBdr>
          <w:top w:val="single" w:sz="4" w:space="1" w:color="auto"/>
          <w:left w:val="single" w:sz="4" w:space="4" w:color="auto"/>
          <w:bottom w:val="single" w:sz="4" w:space="1" w:color="auto"/>
          <w:right w:val="single" w:sz="4" w:space="4" w:color="auto"/>
        </w:pBdr>
        <w:jc w:val="center"/>
        <w:rPr>
          <w:rFonts w:cs="Arial"/>
          <w:bCs/>
        </w:rPr>
      </w:pPr>
      <w:r>
        <w:rPr>
          <w:noProof/>
        </w:rPr>
        <w:drawing>
          <wp:inline distT="0" distB="0" distL="0" distR="0" wp14:anchorId="77D5335F" wp14:editId="4920CD4E">
            <wp:extent cx="5267325" cy="37229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1730" cy="3726028"/>
                    </a:xfrm>
                    <a:prstGeom prst="rect">
                      <a:avLst/>
                    </a:prstGeom>
                    <a:noFill/>
                    <a:ln>
                      <a:noFill/>
                    </a:ln>
                  </pic:spPr>
                </pic:pic>
              </a:graphicData>
            </a:graphic>
          </wp:inline>
        </w:drawing>
      </w:r>
    </w:p>
    <w:p w:rsidR="00590C2B" w:rsidRPr="009E6A97" w:rsidRDefault="00590C2B" w:rsidP="009E6A97">
      <w:pPr>
        <w:pBdr>
          <w:top w:val="single" w:sz="4" w:space="1" w:color="auto"/>
          <w:left w:val="single" w:sz="4" w:space="4" w:color="auto"/>
          <w:bottom w:val="single" w:sz="4" w:space="1" w:color="auto"/>
          <w:right w:val="single" w:sz="4" w:space="4" w:color="auto"/>
        </w:pBdr>
        <w:jc w:val="both"/>
        <w:rPr>
          <w:rFonts w:cs="Arial"/>
          <w:bCs/>
        </w:rPr>
      </w:pPr>
    </w:p>
    <w:p w:rsidR="00590C2B" w:rsidRDefault="00590C2B" w:rsidP="00590C2B">
      <w:pPr>
        <w:pBdr>
          <w:top w:val="single" w:sz="4" w:space="1" w:color="auto"/>
          <w:left w:val="single" w:sz="4" w:space="4" w:color="auto"/>
          <w:bottom w:val="single" w:sz="4" w:space="1" w:color="auto"/>
          <w:right w:val="single" w:sz="4" w:space="4" w:color="auto"/>
        </w:pBdr>
        <w:jc w:val="both"/>
        <w:rPr>
          <w:rFonts w:cs="Arial"/>
          <w:bCs/>
        </w:rPr>
      </w:pPr>
    </w:p>
    <w:p w:rsidR="00A02CD0" w:rsidRDefault="00590C2B" w:rsidP="00590C2B">
      <w:pPr>
        <w:pBdr>
          <w:top w:val="single" w:sz="4" w:space="1" w:color="auto"/>
          <w:left w:val="single" w:sz="4" w:space="4" w:color="auto"/>
          <w:bottom w:val="single" w:sz="4" w:space="1" w:color="auto"/>
          <w:right w:val="single" w:sz="4" w:space="4" w:color="auto"/>
        </w:pBdr>
        <w:jc w:val="both"/>
      </w:pPr>
      <w:r>
        <w:rPr>
          <w:rFonts w:cs="Arial"/>
          <w:bCs/>
        </w:rPr>
        <w:t>L</w:t>
      </w:r>
      <w:r w:rsidR="0075729B">
        <w:rPr>
          <w:rFonts w:cs="Arial"/>
          <w:bCs/>
        </w:rPr>
        <w:t xml:space="preserve">’étiage est toujours intense et </w:t>
      </w:r>
      <w:r w:rsidR="00A02CD0">
        <w:rPr>
          <w:rFonts w:cs="Arial"/>
          <w:bCs/>
        </w:rPr>
        <w:t>se poursuit cet automne</w:t>
      </w:r>
      <w:r w:rsidR="0075729B">
        <w:rPr>
          <w:rFonts w:cs="Arial"/>
          <w:bCs/>
        </w:rPr>
        <w:t xml:space="preserve">, comme le montre les </w:t>
      </w:r>
      <w:r w:rsidR="0075729B" w:rsidRPr="004304C7">
        <w:t xml:space="preserve">suivis complémentaires réalisés par les Services </w:t>
      </w:r>
      <w:r w:rsidR="0075729B">
        <w:t>Départementaux de l’OFB dans 23 départements du bassin à la fin du mois d’</w:t>
      </w:r>
      <w:r w:rsidR="0075729B">
        <w:t>o</w:t>
      </w:r>
      <w:r w:rsidR="0075729B">
        <w:t>ctobre</w:t>
      </w:r>
      <w:r w:rsidR="0075729B">
        <w:t>. En effet, les observations montrent que pl</w:t>
      </w:r>
      <w:r w:rsidR="0075729B">
        <w:t>us de 40</w:t>
      </w:r>
      <w:r w:rsidR="0075729B" w:rsidRPr="004304C7">
        <w:t xml:space="preserve">% des stations ONDE suivies étaient </w:t>
      </w:r>
      <w:r w:rsidR="0075729B">
        <w:t xml:space="preserve">toujours </w:t>
      </w:r>
      <w:r w:rsidR="0075729B" w:rsidRPr="004304C7">
        <w:t>en assec ou en rupture d’écoulement</w:t>
      </w:r>
      <w:r w:rsidR="0075729B">
        <w:t xml:space="preserve"> (284 stations sur 702 suivies)</w:t>
      </w:r>
      <w:r w:rsidR="0075729B">
        <w:t xml:space="preserve"> durant la dernière décade du mois. </w:t>
      </w:r>
    </w:p>
    <w:p w:rsidR="0075729B" w:rsidRDefault="0075729B" w:rsidP="00590C2B">
      <w:pPr>
        <w:pBdr>
          <w:top w:val="single" w:sz="4" w:space="1" w:color="auto"/>
          <w:left w:val="single" w:sz="4" w:space="4" w:color="auto"/>
          <w:bottom w:val="single" w:sz="4" w:space="1" w:color="auto"/>
          <w:right w:val="single" w:sz="4" w:space="4" w:color="auto"/>
        </w:pBdr>
        <w:jc w:val="both"/>
      </w:pPr>
      <w:r>
        <w:t xml:space="preserve">On ne note donc pas d’amélioration significative </w:t>
      </w:r>
      <w:r w:rsidR="00A02CD0">
        <w:t>(pour rappel, à</w:t>
      </w:r>
      <w:r>
        <w:t xml:space="preserve"> la fin du mois de septembre</w:t>
      </w:r>
      <w:r w:rsidR="00A02CD0">
        <w:t>,</w:t>
      </w:r>
      <w:r>
        <w:t xml:space="preserve"> cet indicateur était de 46%</w:t>
      </w:r>
      <w:r w:rsidR="00A02CD0">
        <w:t xml:space="preserve">). </w:t>
      </w:r>
    </w:p>
    <w:p w:rsidR="00A02CD0" w:rsidRDefault="00A02CD0" w:rsidP="00590C2B">
      <w:pPr>
        <w:pBdr>
          <w:top w:val="single" w:sz="4" w:space="1" w:color="auto"/>
          <w:left w:val="single" w:sz="4" w:space="4" w:color="auto"/>
          <w:bottom w:val="single" w:sz="4" w:space="1" w:color="auto"/>
          <w:right w:val="single" w:sz="4" w:space="4" w:color="auto"/>
        </w:pBdr>
        <w:jc w:val="both"/>
        <w:rPr>
          <w:rFonts w:cs="Arial"/>
          <w:bCs/>
        </w:rPr>
      </w:pPr>
      <w:r>
        <w:rPr>
          <w:rFonts w:cs="Arial"/>
          <w:bCs/>
        </w:rPr>
        <w:t>De plus, la proportion de stations présentant un écoulement visible faible reste très importante.</w:t>
      </w:r>
    </w:p>
    <w:p w:rsidR="00A02CD0" w:rsidRDefault="00A02CD0" w:rsidP="00590C2B">
      <w:pPr>
        <w:pBdr>
          <w:top w:val="single" w:sz="4" w:space="1" w:color="auto"/>
          <w:left w:val="single" w:sz="4" w:space="4" w:color="auto"/>
          <w:bottom w:val="single" w:sz="4" w:space="1" w:color="auto"/>
          <w:right w:val="single" w:sz="4" w:space="4" w:color="auto"/>
        </w:pBdr>
        <w:jc w:val="both"/>
        <w:rPr>
          <w:rFonts w:cs="Arial"/>
          <w:bCs/>
        </w:rPr>
      </w:pPr>
    </w:p>
    <w:p w:rsidR="00A02CD0" w:rsidRDefault="00A02CD0" w:rsidP="00A02CD0">
      <w:pPr>
        <w:pBdr>
          <w:top w:val="single" w:sz="4" w:space="1" w:color="auto"/>
          <w:left w:val="single" w:sz="4" w:space="4" w:color="auto"/>
          <w:bottom w:val="single" w:sz="4" w:space="1" w:color="auto"/>
          <w:right w:val="single" w:sz="4" w:space="4" w:color="auto"/>
        </w:pBdr>
        <w:jc w:val="center"/>
        <w:rPr>
          <w:rFonts w:cs="Arial"/>
          <w:bCs/>
        </w:rPr>
      </w:pPr>
      <w:r w:rsidRPr="00A02CD0">
        <w:rPr>
          <w:rFonts w:cs="Arial"/>
          <w:bCs/>
        </w:rPr>
        <w:drawing>
          <wp:inline distT="0" distB="0" distL="0" distR="0" wp14:anchorId="5FBBBB93" wp14:editId="53CEB4E3">
            <wp:extent cx="4715372" cy="22669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32539" cy="2275203"/>
                    </a:xfrm>
                    <a:prstGeom prst="rect">
                      <a:avLst/>
                    </a:prstGeom>
                  </pic:spPr>
                </pic:pic>
              </a:graphicData>
            </a:graphic>
          </wp:inline>
        </w:drawing>
      </w:r>
    </w:p>
    <w:p w:rsidR="00590C2B" w:rsidRPr="00D51154" w:rsidRDefault="00590C2B" w:rsidP="00590C2B">
      <w:pPr>
        <w:pBdr>
          <w:top w:val="single" w:sz="4" w:space="1" w:color="auto"/>
          <w:left w:val="single" w:sz="4" w:space="4" w:color="auto"/>
          <w:bottom w:val="single" w:sz="4" w:space="1" w:color="auto"/>
          <w:right w:val="single" w:sz="4" w:space="4" w:color="auto"/>
        </w:pBdr>
        <w:jc w:val="both"/>
        <w:rPr>
          <w:rFonts w:cs="Arial"/>
          <w:bCs/>
        </w:rPr>
      </w:pPr>
    </w:p>
    <w:p w:rsidR="00F53DA7" w:rsidRPr="00890130" w:rsidRDefault="00F53DA7" w:rsidP="00890130">
      <w:pPr>
        <w:pStyle w:val="Titre1"/>
        <w:tabs>
          <w:tab w:val="num" w:pos="0"/>
        </w:tabs>
        <w:ind w:left="0" w:firstLine="0"/>
      </w:pPr>
      <w:bookmarkStart w:id="21" w:name="_Toc118818932"/>
      <w:r w:rsidRPr="00890130">
        <w:lastRenderedPageBreak/>
        <w:t>SYNTHESE</w:t>
      </w:r>
      <w:bookmarkEnd w:id="21"/>
    </w:p>
    <w:p w:rsidR="00F53DA7" w:rsidRDefault="00F53DA7" w:rsidP="00F53DA7">
      <w:pPr>
        <w:jc w:val="both"/>
        <w:rPr>
          <w:rFonts w:ascii="Arial" w:hAnsi="Arial" w:cs="Arial"/>
          <w:bCs/>
        </w:rPr>
      </w:pPr>
    </w:p>
    <w:p w:rsidR="00F53DA7" w:rsidRDefault="00F53DA7" w:rsidP="00F53DA7">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2644B9" w:rsidRDefault="00A02CD0" w:rsidP="00C76280">
      <w:pPr>
        <w:pBdr>
          <w:top w:val="single" w:sz="4" w:space="1" w:color="auto"/>
          <w:left w:val="single" w:sz="4" w:space="4" w:color="auto"/>
          <w:bottom w:val="single" w:sz="4" w:space="1" w:color="auto"/>
          <w:right w:val="single" w:sz="4" w:space="4" w:color="auto"/>
        </w:pBdr>
        <w:jc w:val="both"/>
        <w:rPr>
          <w:rFonts w:cs="Arial"/>
        </w:rPr>
      </w:pPr>
      <w:r>
        <w:rPr>
          <w:rFonts w:cs="Arial"/>
        </w:rPr>
        <w:t>L’étiage</w:t>
      </w:r>
      <w:r w:rsidR="00E47120">
        <w:rPr>
          <w:rFonts w:cs="Arial"/>
        </w:rPr>
        <w:t xml:space="preserve"> des petits cours d’eau du bassin Adour Garonne</w:t>
      </w:r>
      <w:r>
        <w:rPr>
          <w:rFonts w:cs="Arial"/>
        </w:rPr>
        <w:t xml:space="preserve"> reste exceptionnel dans sa durée et son intensité.</w:t>
      </w:r>
    </w:p>
    <w:p w:rsidR="00C76280" w:rsidRDefault="00C36A52" w:rsidP="00C76280">
      <w:pPr>
        <w:pBdr>
          <w:top w:val="single" w:sz="4" w:space="1" w:color="auto"/>
          <w:left w:val="single" w:sz="4" w:space="4" w:color="auto"/>
          <w:bottom w:val="single" w:sz="4" w:space="1" w:color="auto"/>
          <w:right w:val="single" w:sz="4" w:space="4" w:color="auto"/>
        </w:pBdr>
        <w:jc w:val="both"/>
        <w:rPr>
          <w:rFonts w:cs="Arial"/>
        </w:rPr>
      </w:pPr>
      <w:r>
        <w:rPr>
          <w:rFonts w:cs="Arial"/>
        </w:rPr>
        <w:t xml:space="preserve">Les </w:t>
      </w:r>
      <w:r w:rsidR="00E47120">
        <w:rPr>
          <w:rFonts w:cs="Arial"/>
        </w:rPr>
        <w:t xml:space="preserve">quelques </w:t>
      </w:r>
      <w:r>
        <w:rPr>
          <w:rFonts w:cs="Arial"/>
        </w:rPr>
        <w:t>apports pluvieux observés ces derniers jours</w:t>
      </w:r>
      <w:r w:rsidR="00E47120">
        <w:rPr>
          <w:rFonts w:cs="Arial"/>
        </w:rPr>
        <w:t xml:space="preserve"> sur une partie du bassin n</w:t>
      </w:r>
      <w:r>
        <w:rPr>
          <w:rFonts w:cs="Arial"/>
        </w:rPr>
        <w:t xml:space="preserve">e permettent </w:t>
      </w:r>
      <w:r w:rsidR="00E47120">
        <w:rPr>
          <w:rFonts w:cs="Arial"/>
        </w:rPr>
        <w:t xml:space="preserve">toujours </w:t>
      </w:r>
      <w:r>
        <w:rPr>
          <w:rFonts w:cs="Arial"/>
        </w:rPr>
        <w:t>pas un retour à des conditions acceptables pour le fonctionnement</w:t>
      </w:r>
      <w:r w:rsidR="00E47120">
        <w:rPr>
          <w:rFonts w:cs="Arial"/>
        </w:rPr>
        <w:t xml:space="preserve"> normal</w:t>
      </w:r>
      <w:r>
        <w:rPr>
          <w:rFonts w:cs="Arial"/>
        </w:rPr>
        <w:t xml:space="preserve"> des écosystèmes aquatiques. </w:t>
      </w:r>
    </w:p>
    <w:p w:rsidR="002644B9" w:rsidRPr="00AC7405" w:rsidRDefault="002644B9" w:rsidP="00C76280">
      <w:pPr>
        <w:pBdr>
          <w:top w:val="single" w:sz="4" w:space="1" w:color="auto"/>
          <w:left w:val="single" w:sz="4" w:space="4" w:color="auto"/>
          <w:bottom w:val="single" w:sz="4" w:space="1" w:color="auto"/>
          <w:right w:val="single" w:sz="4" w:space="4" w:color="auto"/>
        </w:pBdr>
        <w:jc w:val="both"/>
        <w:rPr>
          <w:rFonts w:cs="Arial"/>
        </w:rPr>
      </w:pPr>
    </w:p>
    <w:sectPr w:rsidR="002644B9" w:rsidRPr="00AC7405" w:rsidSect="00A37F47">
      <w:headerReference w:type="even" r:id="rId18"/>
      <w:headerReference w:type="default" r:id="rId19"/>
      <w:footerReference w:type="default" r:id="rId20"/>
      <w:headerReference w:type="first" r:id="rId21"/>
      <w:pgSz w:w="11906" w:h="16838"/>
      <w:pgMar w:top="1134" w:right="964" w:bottom="1588" w:left="964" w:header="0" w:footer="1278"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058" w:rsidRDefault="00953058">
      <w:r>
        <w:separator/>
      </w:r>
    </w:p>
  </w:endnote>
  <w:endnote w:type="continuationSeparator" w:id="0">
    <w:p w:rsidR="00953058" w:rsidRDefault="0095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arianne">
    <w:altName w:val="﷽﷽﷽﷽﷽﷽﷽﷽"/>
    <w:panose1 w:val="02000000000000000000"/>
    <w:charset w:val="00"/>
    <w:family w:val="modern"/>
    <w:notTrueType/>
    <w:pitch w:val="variable"/>
    <w:sig w:usb0="0000000F"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7BB" w:rsidRDefault="00513389" w:rsidP="00B025EC">
    <w:pPr>
      <w:pStyle w:val="Styledepucestriangles"/>
      <w:numPr>
        <w:ilvl w:val="0"/>
        <w:numId w:val="0"/>
      </w:numPr>
    </w:pPr>
    <w:r w:rsidRPr="00E32FF4">
      <w:rPr>
        <w:noProof/>
        <w:lang w:eastAsia="fr-FR" w:bidi="ar-SA"/>
      </w:rPr>
      <mc:AlternateContent>
        <mc:Choice Requires="wps">
          <w:drawing>
            <wp:anchor distT="0" distB="0" distL="0" distR="0" simplePos="0" relativeHeight="251694080" behindDoc="1" locked="0" layoutInCell="1" allowOverlap="1" wp14:anchorId="06351641" wp14:editId="3DA36F3D">
              <wp:simplePos x="0" y="0"/>
              <wp:positionH relativeFrom="margin">
                <wp:posOffset>2177415</wp:posOffset>
              </wp:positionH>
              <wp:positionV relativeFrom="bottomMargin">
                <wp:posOffset>858520</wp:posOffset>
              </wp:positionV>
              <wp:extent cx="1983600" cy="108000"/>
              <wp:effectExtent l="0" t="0" r="0" b="0"/>
              <wp:wrapNone/>
              <wp:docPr id="12"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007F7E91">
                            <w:rPr>
                              <w:bCs/>
                              <w:noProof/>
                              <w:color w:val="1E4E85" w:themeColor="text1"/>
                              <w:sz w:val="16"/>
                              <w:szCs w:val="16"/>
                            </w:rPr>
                            <w:t>2</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06351641" id="_x0000_t202" coordsize="21600,21600" o:spt="202" path="m,l,21600r21600,l21600,xe">
              <v:stroke joinstyle="miter"/>
              <v:path gradientshapeok="t" o:connecttype="rect"/>
            </v:shapetype>
            <v:shape id="Cadre1" o:spid="_x0000_s1027" type="#_x0000_t202" style="position:absolute;margin-left:171.45pt;margin-top:67.6pt;width:156.2pt;height:8.5pt;z-index:-25162240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" stroked="f">
              <v:fill opacity="0"/>
              <v:textbox inset="4.25pt,0,4.25pt,0">
                <w:txbxContent>
                  <w:p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007F7E91">
                      <w:rPr>
                        <w:bCs/>
                        <w:noProof/>
                        <w:color w:val="1E4E85" w:themeColor="text1"/>
                        <w:sz w:val="16"/>
                        <w:szCs w:val="16"/>
                      </w:rPr>
                      <w:t>2</w:t>
                    </w:r>
                    <w:r w:rsidRPr="00E32FF4">
                      <w:rPr>
                        <w:bCs/>
                        <w:color w:val="1E4E85" w:themeColor="text1"/>
                        <w:sz w:val="16"/>
                        <w:szCs w:val="16"/>
                      </w:rPr>
                      <w:fldChar w:fldCharType="end"/>
                    </w:r>
                  </w:p>
                </w:txbxContent>
              </v:textbox>
              <w10:wrap anchorx="margin" anchory="margin"/>
            </v:shape>
          </w:pict>
        </mc:Fallback>
      </mc:AlternateContent>
    </w:r>
    <w:r w:rsidRPr="00513389">
      <w:rPr>
        <w:noProof/>
        <w:lang w:eastAsia="fr-FR" w:bidi="ar-SA"/>
      </w:rPr>
      <mc:AlternateContent>
        <mc:Choice Requires="wps">
          <w:drawing>
            <wp:anchor distT="0" distB="0" distL="114300" distR="114300" simplePos="0" relativeHeight="251704320" behindDoc="1" locked="0" layoutInCell="1" allowOverlap="1" wp14:anchorId="44ABFF4D" wp14:editId="156E0205">
              <wp:simplePos x="0" y="0"/>
              <wp:positionH relativeFrom="margin">
                <wp:posOffset>-1270</wp:posOffset>
              </wp:positionH>
              <wp:positionV relativeFrom="margin">
                <wp:posOffset>7646670</wp:posOffset>
              </wp:positionV>
              <wp:extent cx="1896745" cy="985520"/>
              <wp:effectExtent l="0" t="0" r="0" b="0"/>
              <wp:wrapNone/>
              <wp:docPr id="23"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rsidR="00513389" w:rsidRDefault="00513389" w:rsidP="00513389">
                          <w:pPr>
                            <w:spacing w:line="192" w:lineRule="exact"/>
                            <w:rPr>
                              <w:color w:val="1E4E85" w:themeColor="text1"/>
                              <w:sz w:val="16"/>
                              <w:szCs w:val="21"/>
                            </w:rPr>
                          </w:pPr>
                          <w:r>
                            <w:rPr>
                              <w:color w:val="1E4E85" w:themeColor="text1"/>
                              <w:sz w:val="16"/>
                              <w:szCs w:val="21"/>
                            </w:rPr>
                            <w:t>Siège social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44ABFF4D" id="adresse" o:spid="_x0000_s1028" type="#_x0000_t202" style="position:absolute;margin-left:-.1pt;margin-top:602.1pt;width:149.35pt;height:77.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" filled="f" stroked="f">
              <v:textbox inset="0,0,0,0">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rsidR="00513389" w:rsidRDefault="00513389" w:rsidP="00513389">
                    <w:pPr>
                      <w:spacing w:line="192" w:lineRule="exact"/>
                      <w:rPr>
                        <w:color w:val="1E4E85" w:themeColor="text1"/>
                        <w:sz w:val="16"/>
                        <w:szCs w:val="21"/>
                      </w:rPr>
                    </w:pPr>
                    <w:r>
                      <w:rPr>
                        <w:color w:val="1E4E85" w:themeColor="text1"/>
                        <w:sz w:val="16"/>
                        <w:szCs w:val="21"/>
                      </w:rPr>
                      <w:t>Siège social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v:textbox>
              <w10:wrap anchorx="margin" anchory="margin"/>
            </v:shape>
          </w:pict>
        </mc:Fallback>
      </mc:AlternateContent>
    </w:r>
    <w:r w:rsidR="000F3012">
      <w:rPr>
        <w:noProof/>
        <w:lang w:eastAsia="fr-FR" w:bidi="ar-SA"/>
      </w:rPr>
      <w:drawing>
        <wp:anchor distT="0" distB="0" distL="114300" distR="114300" simplePos="0" relativeHeight="251655167" behindDoc="1" locked="0" layoutInCell="0" allowOverlap="1" wp14:anchorId="2529FF7C" wp14:editId="573AFEB4">
          <wp:simplePos x="0" y="0"/>
          <wp:positionH relativeFrom="margin">
            <wp:posOffset>3468370</wp:posOffset>
          </wp:positionH>
          <wp:positionV relativeFrom="margin">
            <wp:posOffset>5485130</wp:posOffset>
          </wp:positionV>
          <wp:extent cx="3482765" cy="3761105"/>
          <wp:effectExtent l="0" t="0" r="0" b="0"/>
          <wp:wrapNone/>
          <wp:docPr id="16" name="Image 16"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2FF0">
      <w:rPr>
        <w:noProof/>
        <w:lang w:eastAsia="fr-FR" w:bidi="ar-SA"/>
      </w:rPr>
      <mc:AlternateContent>
        <mc:Choice Requires="wps">
          <w:drawing>
            <wp:anchor distT="0" distB="0" distL="0" distR="0" simplePos="0" relativeHeight="251669504" behindDoc="1" locked="0" layoutInCell="1" allowOverlap="1" wp14:anchorId="3DD59C8E" wp14:editId="46E3D85D">
              <wp:simplePos x="0" y="0"/>
              <wp:positionH relativeFrom="column">
                <wp:posOffset>3312160</wp:posOffset>
              </wp:positionH>
              <wp:positionV relativeFrom="bottomMargin">
                <wp:posOffset>10009505</wp:posOffset>
              </wp:positionV>
              <wp:extent cx="2905200" cy="468000"/>
              <wp:effectExtent l="0" t="0" r="9525" b="8890"/>
              <wp:wrapNone/>
              <wp:docPr id="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200" cy="468000"/>
                      </a:xfrm>
                      <a:prstGeom prst="rect">
                        <a:avLst/>
                      </a:prstGeom>
                      <a:noFill/>
                      <a:ln>
                        <a:noFill/>
                      </a:ln>
                    </wps:spPr>
                    <wps:txbx>
                      <w:txbxContent>
                        <w:p w:rsidR="00182FF0" w:rsidRDefault="00182FF0" w:rsidP="00182FF0">
                          <w:pPr>
                            <w:ind w:right="680"/>
                            <w:jc w:val="right"/>
                          </w:pPr>
                          <w:r>
                            <w:rPr>
                              <w:b/>
                              <w:bCs/>
                              <w:color w:val="063D77"/>
                              <w:sz w:val="16"/>
                              <w:szCs w:val="16"/>
                            </w:rPr>
                            <w:t>Office français de la biodiversité</w:t>
                          </w:r>
                        </w:p>
                        <w:p w:rsidR="00182FF0" w:rsidRDefault="00182FF0" w:rsidP="00182FF0">
                          <w:pPr>
                            <w:ind w:right="680"/>
                            <w:jc w:val="right"/>
                          </w:pPr>
                          <w:r>
                            <w:rPr>
                              <w:color w:val="063D77"/>
                              <w:sz w:val="16"/>
                              <w:szCs w:val="16"/>
                            </w:rPr>
                            <w:t xml:space="preserve">Pôle de Montpellier  Immeuble </w:t>
                          </w:r>
                          <w:proofErr w:type="spellStart"/>
                          <w:r>
                            <w:rPr>
                              <w:color w:val="063D77"/>
                              <w:sz w:val="16"/>
                              <w:szCs w:val="16"/>
                            </w:rPr>
                            <w:t>Tabella</w:t>
                          </w:r>
                          <w:proofErr w:type="spellEnd"/>
                          <w:r>
                            <w:rPr>
                              <w:color w:val="063D77"/>
                              <w:sz w:val="16"/>
                              <w:szCs w:val="16"/>
                            </w:rPr>
                            <w:t xml:space="preserve"> - ZAC de l’aéroport 125 Impasse Adam Smith - 34470 Pérols</w:t>
                          </w:r>
                        </w:p>
                        <w:p w:rsidR="00182FF0" w:rsidRDefault="00182FF0" w:rsidP="00182FF0">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3DD59C8E" id="Forme1" o:spid="_x0000_s1029" type="#_x0000_t202" style="position:absolute;margin-left:260.8pt;margin-top:788.15pt;width:228.75pt;height:36.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" filled="f" stroked="f">
              <v:textbox style="mso-fit-shape-to-text:t" inset="0,0,0,0">
                <w:txbxContent>
                  <w:p w:rsidR="00182FF0" w:rsidRDefault="00182FF0" w:rsidP="00182FF0">
                    <w:pPr>
                      <w:ind w:right="680"/>
                      <w:jc w:val="right"/>
                    </w:pPr>
                    <w:r>
                      <w:rPr>
                        <w:b/>
                        <w:bCs/>
                        <w:color w:val="063D77"/>
                        <w:sz w:val="16"/>
                        <w:szCs w:val="16"/>
                      </w:rPr>
                      <w:t>Office français de la biodiversité</w:t>
                    </w:r>
                  </w:p>
                  <w:p w:rsidR="00182FF0" w:rsidRDefault="00182FF0" w:rsidP="00182FF0">
                    <w:pPr>
                      <w:ind w:right="680"/>
                      <w:jc w:val="right"/>
                    </w:pPr>
                    <w:r>
                      <w:rPr>
                        <w:color w:val="063D77"/>
                        <w:sz w:val="16"/>
                        <w:szCs w:val="16"/>
                      </w:rPr>
                      <w:t xml:space="preserve">Pôle de Montpellier  Immeuble </w:t>
                    </w:r>
                    <w:proofErr w:type="spellStart"/>
                    <w:r>
                      <w:rPr>
                        <w:color w:val="063D77"/>
                        <w:sz w:val="16"/>
                        <w:szCs w:val="16"/>
                      </w:rPr>
                      <w:t>Tabella</w:t>
                    </w:r>
                    <w:proofErr w:type="spellEnd"/>
                    <w:r>
                      <w:rPr>
                        <w:color w:val="063D77"/>
                        <w:sz w:val="16"/>
                        <w:szCs w:val="16"/>
                      </w:rPr>
                      <w:t xml:space="preserve"> - ZAC de l’aéroport 125 Impasse Adam Smith - 34470 Pérols</w:t>
                    </w:r>
                  </w:p>
                  <w:p w:rsidR="00182FF0" w:rsidRDefault="00182FF0" w:rsidP="00182FF0">
                    <w:pPr>
                      <w:ind w:right="680"/>
                      <w:jc w:val="right"/>
                    </w:pPr>
                    <w:r>
                      <w:rPr>
                        <w:color w:val="063D77"/>
                        <w:sz w:val="16"/>
                        <w:szCs w:val="16"/>
                      </w:rPr>
                      <w:t>www.ofb.gouv.fr</w:t>
                    </w:r>
                  </w:p>
                </w:txbxContent>
              </v:textbox>
              <w10:wrap anchory="margin"/>
            </v:shape>
          </w:pict>
        </mc:Fallback>
      </mc:AlternateContent>
    </w:r>
    <w:r w:rsidR="005917BB">
      <w:rPr>
        <w:noProof/>
        <w:lang w:eastAsia="fr-FR" w:bidi="ar-SA"/>
      </w:rPr>
      <mc:AlternateContent>
        <mc:Choice Requires="wps">
          <w:drawing>
            <wp:anchor distT="0" distB="0" distL="0" distR="0" simplePos="0" relativeHeight="251656192" behindDoc="0" locked="0" layoutInCell="1" allowOverlap="1" wp14:anchorId="5300F218" wp14:editId="6654536A">
              <wp:simplePos x="0" y="0"/>
              <wp:positionH relativeFrom="column">
                <wp:posOffset>4050030</wp:posOffset>
              </wp:positionH>
              <wp:positionV relativeFrom="paragraph">
                <wp:posOffset>10132060</wp:posOffset>
              </wp:positionV>
              <wp:extent cx="2905760" cy="467360"/>
              <wp:effectExtent l="0" t="0" r="0" b="0"/>
              <wp:wrapNone/>
              <wp:docPr id="2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760" cy="467360"/>
                      </a:xfrm>
                      <a:prstGeom prst="rect">
                        <a:avLst/>
                      </a:prstGeom>
                      <a:noFill/>
                      <a:ln>
                        <a:noFill/>
                      </a:ln>
                    </wps:spPr>
                    <wps:txbx>
                      <w:txbxContent>
                        <w:p w:rsidR="005917BB" w:rsidRDefault="005917BB" w:rsidP="005917BB">
                          <w:pPr>
                            <w:ind w:right="680"/>
                            <w:jc w:val="right"/>
                          </w:pPr>
                          <w:r>
                            <w:rPr>
                              <w:b/>
                              <w:bCs/>
                              <w:color w:val="063D77"/>
                              <w:sz w:val="16"/>
                              <w:szCs w:val="16"/>
                            </w:rPr>
                            <w:t>Office français de la biodiversité</w:t>
                          </w:r>
                        </w:p>
                        <w:p w:rsidR="005917BB" w:rsidRDefault="005917BB" w:rsidP="005917BB">
                          <w:pPr>
                            <w:ind w:right="680"/>
                            <w:jc w:val="right"/>
                          </w:pPr>
                          <w:r>
                            <w:rPr>
                              <w:color w:val="063D77"/>
                              <w:sz w:val="16"/>
                              <w:szCs w:val="16"/>
                            </w:rPr>
                            <w:t xml:space="preserve">Pôle de Montpellier  Immeuble </w:t>
                          </w:r>
                          <w:proofErr w:type="spellStart"/>
                          <w:r>
                            <w:rPr>
                              <w:color w:val="063D77"/>
                              <w:sz w:val="16"/>
                              <w:szCs w:val="16"/>
                            </w:rPr>
                            <w:t>Tabella</w:t>
                          </w:r>
                          <w:proofErr w:type="spellEnd"/>
                          <w:r>
                            <w:rPr>
                              <w:color w:val="063D77"/>
                              <w:sz w:val="16"/>
                              <w:szCs w:val="16"/>
                            </w:rPr>
                            <w:t xml:space="preserve"> - ZAC de l’aéroport 125 Impasse Adam Smith - 34470 Pérols</w:t>
                          </w:r>
                        </w:p>
                        <w:p w:rsidR="005917BB" w:rsidRDefault="005917BB" w:rsidP="005917BB">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5300F218" id="_x0000_s1030" type="#_x0000_t202" style="position:absolute;margin-left:318.9pt;margin-top:797.8pt;width:228.8pt;height:36.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" filled="f" stroked="f">
              <v:textbox style="mso-fit-shape-to-text:t" inset="0,0,0,0">
                <w:txbxContent>
                  <w:p w:rsidR="005917BB" w:rsidRDefault="005917BB" w:rsidP="005917BB">
                    <w:pPr>
                      <w:ind w:right="680"/>
                      <w:jc w:val="right"/>
                    </w:pPr>
                    <w:r>
                      <w:rPr>
                        <w:b/>
                        <w:bCs/>
                        <w:color w:val="063D77"/>
                        <w:sz w:val="16"/>
                        <w:szCs w:val="16"/>
                      </w:rPr>
                      <w:t>Office français de la biodiversité</w:t>
                    </w:r>
                  </w:p>
                  <w:p w:rsidR="005917BB" w:rsidRDefault="005917BB" w:rsidP="005917BB">
                    <w:pPr>
                      <w:ind w:right="680"/>
                      <w:jc w:val="right"/>
                    </w:pPr>
                    <w:r>
                      <w:rPr>
                        <w:color w:val="063D77"/>
                        <w:sz w:val="16"/>
                        <w:szCs w:val="16"/>
                      </w:rPr>
                      <w:t xml:space="preserve">Pôle de Montpellier  Immeuble </w:t>
                    </w:r>
                    <w:proofErr w:type="spellStart"/>
                    <w:r>
                      <w:rPr>
                        <w:color w:val="063D77"/>
                        <w:sz w:val="16"/>
                        <w:szCs w:val="16"/>
                      </w:rPr>
                      <w:t>Tabella</w:t>
                    </w:r>
                    <w:proofErr w:type="spellEnd"/>
                    <w:r>
                      <w:rPr>
                        <w:color w:val="063D77"/>
                        <w:sz w:val="16"/>
                        <w:szCs w:val="16"/>
                      </w:rPr>
                      <w:t xml:space="preserve"> - ZAC de l’aéroport 125 Impasse Adam Smith - 34470 Pérols</w:t>
                    </w:r>
                  </w:p>
                  <w:p w:rsidR="005917BB" w:rsidRDefault="005917BB" w:rsidP="005917BB">
                    <w:pPr>
                      <w:ind w:right="680"/>
                      <w:jc w:val="right"/>
                    </w:pPr>
                    <w:r>
                      <w:rPr>
                        <w:color w:val="063D77"/>
                        <w:sz w:val="16"/>
                        <w:szCs w:val="16"/>
                      </w:rPr>
                      <w:t>www.ofb.gouv.fr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953058">
    <w:pPr>
      <w:pStyle w:val="Pieddepage"/>
    </w:pPr>
    <w:r>
      <w:rPr>
        <w:noProof/>
      </w:rPr>
      <w:pict w14:anchorId="29A18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877890" o:spid="_x0000_s2051" type="#_x0000_t75" alt="bas rapport" style="position:absolute;margin-left:-11.15pt;margin-top:369.25pt;width:510.05pt;height:311.6pt;z-index:-251659264;mso-wrap-edited:f;mso-width-percent:0;mso-height-percent:0;mso-position-horizontal-relative:margin;mso-position-vertical-relative:margin;mso-width-percent:0;mso-height-percent:0" o:allowincell="f">
          <v:imagedata r:id="rId1" o:title="bas rapport"/>
          <w10:wrap anchorx="margin" anchory="margin"/>
        </v:shape>
      </w:pict>
    </w:r>
    <w:r w:rsidR="00E32FF4">
      <w:rPr>
        <w:noProof/>
        <w:lang w:eastAsia="fr-FR" w:bidi="ar-SA"/>
      </w:rPr>
      <mc:AlternateContent>
        <mc:Choice Requires="wps">
          <w:drawing>
            <wp:anchor distT="0" distB="0" distL="114300" distR="114300" simplePos="0" relativeHeight="251688960" behindDoc="0" locked="0" layoutInCell="1" allowOverlap="1">
              <wp:simplePos x="0" y="0"/>
              <wp:positionH relativeFrom="column">
                <wp:posOffset>6337935</wp:posOffset>
              </wp:positionH>
              <wp:positionV relativeFrom="paragraph">
                <wp:posOffset>986155</wp:posOffset>
              </wp:positionV>
              <wp:extent cx="612000" cy="612000"/>
              <wp:effectExtent l="0" t="0" r="0" b="0"/>
              <wp:wrapNone/>
              <wp:docPr id="7" name="Rectangle 7"/>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6FC6F" id="Rectangle 7" o:spid="_x0000_s1026" style="position:absolute;margin-left:499.05pt;margin-top:77.65pt;width:48.2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" filled="f"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375" w:rsidRDefault="00A37F47" w:rsidP="00257D13">
    <w:pPr>
      <w:pStyle w:val="Pieddepage"/>
      <w:tabs>
        <w:tab w:val="clear" w:pos="4819"/>
        <w:tab w:val="clear" w:pos="9638"/>
        <w:tab w:val="center" w:pos="4535"/>
        <w:tab w:val="left" w:pos="7828"/>
      </w:tabs>
    </w:pPr>
    <w:r w:rsidRPr="00E32FF4">
      <w:rPr>
        <w:noProof/>
        <w:lang w:eastAsia="fr-FR" w:bidi="ar-SA"/>
      </w:rPr>
      <mc:AlternateContent>
        <mc:Choice Requires="wps">
          <w:drawing>
            <wp:anchor distT="0" distB="0" distL="0" distR="0" simplePos="0" relativeHeight="251691008" behindDoc="1" locked="0" layoutInCell="1" allowOverlap="1" wp14:anchorId="01926DF1" wp14:editId="69907809">
              <wp:simplePos x="0" y="0"/>
              <wp:positionH relativeFrom="margin">
                <wp:posOffset>2065135</wp:posOffset>
              </wp:positionH>
              <wp:positionV relativeFrom="bottomMargin">
                <wp:posOffset>682237</wp:posOffset>
              </wp:positionV>
              <wp:extent cx="1983105" cy="107950"/>
              <wp:effectExtent l="0" t="0" r="0" b="0"/>
              <wp:wrapNone/>
              <wp:docPr id="9"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105" cy="107950"/>
                      </a:xfrm>
                      <a:prstGeom prst="rect">
                        <a:avLst/>
                      </a:prstGeom>
                      <a:solidFill>
                        <a:srgbClr val="FFFFFF">
                          <a:alpha val="0"/>
                        </a:srgbClr>
                      </a:solidFill>
                    </wps:spPr>
                    <wps:txbx>
                      <w:txbxContent>
                        <w:p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00A35E9D">
                            <w:rPr>
                              <w:bCs/>
                              <w:noProof/>
                              <w:color w:val="1E4E85" w:themeColor="text1"/>
                              <w:sz w:val="16"/>
                              <w:szCs w:val="16"/>
                            </w:rPr>
                            <w:t>2</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00A35E9D">
                            <w:rPr>
                              <w:bCs/>
                              <w:noProof/>
                              <w:color w:val="1E4E85" w:themeColor="text1"/>
                              <w:sz w:val="16"/>
                              <w:szCs w:val="16"/>
                            </w:rPr>
                            <w:t>18</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01926DF1" id="_x0000_t202" coordsize="21600,21600" o:spt="202" path="m,l,21600r21600,l21600,xe">
              <v:stroke joinstyle="miter"/>
              <v:path gradientshapeok="t" o:connecttype="rect"/>
            </v:shapetype>
            <v:shape id="_x0000_s1031" type="#_x0000_t202" style="position:absolute;margin-left:162.6pt;margin-top:53.7pt;width:156.15pt;height:8.5pt;z-index:-251625472;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" stroked="f">
              <v:fill opacity="0"/>
              <v:textbox inset="4.25pt,0,4.25pt,0">
                <w:txbxContent>
                  <w:p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00A35E9D">
                      <w:rPr>
                        <w:bCs/>
                        <w:noProof/>
                        <w:color w:val="1E4E85" w:themeColor="text1"/>
                        <w:sz w:val="16"/>
                        <w:szCs w:val="16"/>
                      </w:rPr>
                      <w:t>2</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00A35E9D">
                      <w:rPr>
                        <w:bCs/>
                        <w:noProof/>
                        <w:color w:val="1E4E85" w:themeColor="text1"/>
                        <w:sz w:val="16"/>
                        <w:szCs w:val="16"/>
                      </w:rPr>
                      <w:t>18</w:t>
                    </w:r>
                    <w:r w:rsidRPr="00E32FF4">
                      <w:rPr>
                        <w:bCs/>
                        <w:color w:val="1E4E85" w:themeColor="text1"/>
                        <w:sz w:val="16"/>
                        <w:szCs w:val="16"/>
                      </w:rPr>
                      <w:fldChar w:fldCharType="end"/>
                    </w:r>
                  </w:p>
                </w:txbxContent>
              </v:textbox>
              <w10:wrap anchorx="margin" anchory="margin"/>
            </v:shape>
          </w:pict>
        </mc:Fallback>
      </mc:AlternateContent>
    </w:r>
    <w:r w:rsidRPr="00513389">
      <w:rPr>
        <w:noProof/>
        <w:lang w:eastAsia="fr-FR" w:bidi="ar-SA"/>
      </w:rPr>
      <mc:AlternateContent>
        <mc:Choice Requires="wps">
          <w:drawing>
            <wp:anchor distT="0" distB="0" distL="114300" distR="114300" simplePos="0" relativeHeight="251707392" behindDoc="1" locked="0" layoutInCell="1" allowOverlap="1" wp14:anchorId="6659E808" wp14:editId="22275C64">
              <wp:simplePos x="0" y="0"/>
              <wp:positionH relativeFrom="margin">
                <wp:posOffset>-119702</wp:posOffset>
              </wp:positionH>
              <wp:positionV relativeFrom="margin">
                <wp:posOffset>8770488</wp:posOffset>
              </wp:positionV>
              <wp:extent cx="1896745" cy="985520"/>
              <wp:effectExtent l="0" t="0" r="0" b="0"/>
              <wp:wrapNone/>
              <wp:docPr id="30"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rsidR="008C032D" w:rsidRDefault="007F7E91" w:rsidP="00513389">
                          <w:pPr>
                            <w:spacing w:line="192" w:lineRule="exact"/>
                            <w:rPr>
                              <w:color w:val="1E4E85" w:themeColor="text1"/>
                              <w:sz w:val="16"/>
                              <w:szCs w:val="21"/>
                            </w:rPr>
                          </w:pPr>
                          <w:r>
                            <w:rPr>
                              <w:color w:val="1E4E85" w:themeColor="text1"/>
                              <w:sz w:val="16"/>
                              <w:szCs w:val="21"/>
                            </w:rPr>
                            <w:t>Direction régionale Occitanie</w:t>
                          </w:r>
                        </w:p>
                        <w:p w:rsidR="007F7E91" w:rsidRDefault="007F7E91" w:rsidP="00513389">
                          <w:pPr>
                            <w:spacing w:line="192" w:lineRule="exact"/>
                            <w:rPr>
                              <w:color w:val="1E4E85" w:themeColor="text1"/>
                              <w:sz w:val="16"/>
                              <w:szCs w:val="21"/>
                            </w:rPr>
                          </w:pPr>
                          <w:r>
                            <w:rPr>
                              <w:color w:val="1E4E85" w:themeColor="text1"/>
                              <w:sz w:val="16"/>
                              <w:szCs w:val="21"/>
                            </w:rPr>
                            <w:t>97 rue Saint Roch</w:t>
                          </w:r>
                        </w:p>
                        <w:p w:rsidR="007F7E91" w:rsidRPr="00CC78C2" w:rsidRDefault="007F7E91" w:rsidP="00513389">
                          <w:pPr>
                            <w:spacing w:line="192" w:lineRule="exact"/>
                            <w:rPr>
                              <w:color w:val="1E4E85" w:themeColor="text1"/>
                              <w:sz w:val="16"/>
                              <w:szCs w:val="21"/>
                              <w:lang w:val="en-US"/>
                            </w:rPr>
                          </w:pPr>
                          <w:r>
                            <w:rPr>
                              <w:color w:val="1E4E85" w:themeColor="text1"/>
                              <w:sz w:val="16"/>
                              <w:szCs w:val="21"/>
                            </w:rPr>
                            <w:t>31400 Toulouse</w:t>
                          </w:r>
                        </w:p>
                        <w:p w:rsidR="00513389" w:rsidRPr="00CC78C2" w:rsidRDefault="00513389" w:rsidP="00513389">
                          <w:pPr>
                            <w:spacing w:line="192" w:lineRule="exact"/>
                            <w:rPr>
                              <w:color w:val="1E4E85" w:themeColor="text1"/>
                              <w:sz w:val="16"/>
                              <w:szCs w:val="21"/>
                              <w:lang w:val="en-US"/>
                            </w:rPr>
                          </w:pPr>
                          <w:r w:rsidRPr="00CC78C2">
                            <w:rPr>
                              <w:color w:val="1E4E85" w:themeColor="text1"/>
                              <w:sz w:val="16"/>
                              <w:szCs w:val="21"/>
                              <w:lang w:val="en-US"/>
                            </w:rPr>
                            <w:t>www.ofb.gouv.fr</w:t>
                          </w:r>
                          <w:r w:rsidR="007F7E91">
                            <w:rPr>
                              <w:color w:val="1E4E85" w:themeColor="text1"/>
                              <w:sz w:val="16"/>
                              <w:szCs w:val="21"/>
                              <w:lang w:val="en-US"/>
                            </w:rPr>
                            <w:t>/occitanie</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6659E808" id="_x0000_s1032" type="#_x0000_t202" style="position:absolute;margin-left:-9.45pt;margin-top:690.6pt;width:149.35pt;height:77.6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" filled="f" stroked="f">
              <v:textbox inset="0,0,0,0">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rsidR="008C032D" w:rsidRDefault="007F7E91" w:rsidP="00513389">
                    <w:pPr>
                      <w:spacing w:line="192" w:lineRule="exact"/>
                      <w:rPr>
                        <w:color w:val="1E4E85" w:themeColor="text1"/>
                        <w:sz w:val="16"/>
                        <w:szCs w:val="21"/>
                      </w:rPr>
                    </w:pPr>
                    <w:r>
                      <w:rPr>
                        <w:color w:val="1E4E85" w:themeColor="text1"/>
                        <w:sz w:val="16"/>
                        <w:szCs w:val="21"/>
                      </w:rPr>
                      <w:t>Direction régionale Occitanie</w:t>
                    </w:r>
                  </w:p>
                  <w:p w:rsidR="007F7E91" w:rsidRDefault="007F7E91" w:rsidP="00513389">
                    <w:pPr>
                      <w:spacing w:line="192" w:lineRule="exact"/>
                      <w:rPr>
                        <w:color w:val="1E4E85" w:themeColor="text1"/>
                        <w:sz w:val="16"/>
                        <w:szCs w:val="21"/>
                      </w:rPr>
                    </w:pPr>
                    <w:r>
                      <w:rPr>
                        <w:color w:val="1E4E85" w:themeColor="text1"/>
                        <w:sz w:val="16"/>
                        <w:szCs w:val="21"/>
                      </w:rPr>
                      <w:t>97 rue Saint Roch</w:t>
                    </w:r>
                  </w:p>
                  <w:p w:rsidR="007F7E91" w:rsidRPr="00CC78C2" w:rsidRDefault="007F7E91" w:rsidP="00513389">
                    <w:pPr>
                      <w:spacing w:line="192" w:lineRule="exact"/>
                      <w:rPr>
                        <w:color w:val="1E4E85" w:themeColor="text1"/>
                        <w:sz w:val="16"/>
                        <w:szCs w:val="21"/>
                        <w:lang w:val="en-US"/>
                      </w:rPr>
                    </w:pPr>
                    <w:r>
                      <w:rPr>
                        <w:color w:val="1E4E85" w:themeColor="text1"/>
                        <w:sz w:val="16"/>
                        <w:szCs w:val="21"/>
                      </w:rPr>
                      <w:t>31400 Toulouse</w:t>
                    </w:r>
                  </w:p>
                  <w:p w:rsidR="00513389" w:rsidRPr="00CC78C2" w:rsidRDefault="00513389" w:rsidP="00513389">
                    <w:pPr>
                      <w:spacing w:line="192" w:lineRule="exact"/>
                      <w:rPr>
                        <w:color w:val="1E4E85" w:themeColor="text1"/>
                        <w:sz w:val="16"/>
                        <w:szCs w:val="21"/>
                        <w:lang w:val="en-US"/>
                      </w:rPr>
                    </w:pPr>
                    <w:r w:rsidRPr="00CC78C2">
                      <w:rPr>
                        <w:color w:val="1E4E85" w:themeColor="text1"/>
                        <w:sz w:val="16"/>
                        <w:szCs w:val="21"/>
                        <w:lang w:val="en-US"/>
                      </w:rPr>
                      <w:t>www.ofb.gouv.fr</w:t>
                    </w:r>
                    <w:r w:rsidR="007F7E91">
                      <w:rPr>
                        <w:color w:val="1E4E85" w:themeColor="text1"/>
                        <w:sz w:val="16"/>
                        <w:szCs w:val="21"/>
                        <w:lang w:val="en-US"/>
                      </w:rPr>
                      <w:t>/occitanie</w:t>
                    </w:r>
                  </w:p>
                </w:txbxContent>
              </v:textbox>
              <w10:wrap anchorx="margin" anchory="margin"/>
            </v:shape>
          </w:pict>
        </mc:Fallback>
      </mc:AlternateContent>
    </w:r>
    <w:r w:rsidR="000F3012">
      <w:rPr>
        <w:noProof/>
        <w:lang w:eastAsia="fr-FR" w:bidi="ar-SA"/>
      </w:rPr>
      <w:drawing>
        <wp:anchor distT="0" distB="0" distL="114300" distR="114300" simplePos="0" relativeHeight="251654142" behindDoc="1" locked="0" layoutInCell="0" allowOverlap="1" wp14:anchorId="5B1027DE" wp14:editId="15D64AB0">
          <wp:simplePos x="0" y="0"/>
          <wp:positionH relativeFrom="margin">
            <wp:posOffset>3462020</wp:posOffset>
          </wp:positionH>
          <wp:positionV relativeFrom="margin">
            <wp:posOffset>6205855</wp:posOffset>
          </wp:positionV>
          <wp:extent cx="3482765" cy="3761105"/>
          <wp:effectExtent l="0" t="0" r="0" b="0"/>
          <wp:wrapNone/>
          <wp:docPr id="19" name="Image 19"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65A">
      <w:tab/>
    </w:r>
    <w:r w:rsidR="00257D1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058" w:rsidRDefault="00953058">
      <w:r>
        <w:separator/>
      </w:r>
    </w:p>
  </w:footnote>
  <w:footnote w:type="continuationSeparator" w:id="0">
    <w:p w:rsidR="00953058" w:rsidRDefault="00953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953058">
    <w:pPr>
      <w:pStyle w:val="En-tte"/>
    </w:pPr>
    <w:r>
      <w:rPr>
        <w:noProof/>
      </w:rPr>
      <w:pict w14:anchorId="08C53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6" o:spid="_x0000_s2052" type="#_x0000_t75" alt="bas CP" style="position:absolute;margin-left:0;margin-top:0;width:510.05pt;height:296.15pt;z-index:-251657216;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194561">
    <w:pPr>
      <w:pStyle w:val="En-tte"/>
    </w:pPr>
    <w:r>
      <w:rPr>
        <w:noProof/>
        <w:lang w:eastAsia="fr-FR" w:bidi="ar-SA"/>
      </w:rPr>
      <w:drawing>
        <wp:anchor distT="0" distB="0" distL="114300" distR="114300" simplePos="0" relativeHeight="251687936" behindDoc="1" locked="0" layoutInCell="1" allowOverlap="1" wp14:anchorId="7DA9D8D8" wp14:editId="77F0CB94">
          <wp:simplePos x="0" y="0"/>
          <wp:positionH relativeFrom="column">
            <wp:posOffset>-604583</wp:posOffset>
          </wp:positionH>
          <wp:positionV relativeFrom="page">
            <wp:posOffset>0</wp:posOffset>
          </wp:positionV>
          <wp:extent cx="7563600" cy="1512720"/>
          <wp:effectExtent l="0" t="0" r="5715"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127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953058">
    <w:pPr>
      <w:pStyle w:val="En-tte"/>
    </w:pPr>
    <w:r>
      <w:rPr>
        <w:noProof/>
      </w:rPr>
      <w:pict w14:anchorId="352AC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9" o:spid="_x0000_s2050" type="#_x0000_t75" alt="bas CP" style="position:absolute;margin-left:0;margin-top:0;width:510.05pt;height:296.15pt;z-index:-251654144;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CF269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953058">
    <w:pPr>
      <w:pStyle w:val="En-tte"/>
    </w:pPr>
    <w:r>
      <w:rPr>
        <w:noProof/>
      </w:rPr>
      <w:pict w14:anchorId="14DDA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8" o:spid="_x0000_s2049" type="#_x0000_t75" alt="bas CP" style="position:absolute;margin-left:0;margin-top:0;width:510.05pt;height:296.15pt;z-index:-251655168;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7" style="width:23.25pt;height:26.25pt" coordsize="" o:spt="100" o:bullet="t" adj="0,,0" path="" stroked="f">
        <v:stroke joinstyle="miter"/>
        <v:imagedata r:id="rId1" o:title=""/>
        <v:formulas/>
        <v:path o:connecttype="segments"/>
      </v:shape>
    </w:pict>
  </w:numPicBullet>
  <w:abstractNum w:abstractNumId="0" w15:restartNumberingAfterBreak="0">
    <w:nsid w:val="FFFFFF89"/>
    <w:multiLevelType w:val="singleLevel"/>
    <w:tmpl w:val="61CE7A7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725FF1"/>
    <w:multiLevelType w:val="hybridMultilevel"/>
    <w:tmpl w:val="AEAC789A"/>
    <w:lvl w:ilvl="0" w:tplc="AFD8A4C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7D7BEA"/>
    <w:multiLevelType w:val="hybridMultilevel"/>
    <w:tmpl w:val="1F3A7AC0"/>
    <w:lvl w:ilvl="0" w:tplc="AFD8A4C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B0694"/>
    <w:multiLevelType w:val="multilevel"/>
    <w:tmpl w:val="26B2D0A6"/>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765" w:hanging="425"/>
      </w:pPr>
    </w:lvl>
    <w:lvl w:ilvl="2">
      <w:start w:val="1"/>
      <w:numFmt w:val="decimal"/>
      <w:pStyle w:val="Titre3"/>
      <w:suff w:val="space"/>
      <w:lvlText w:val="%1.%2.%3"/>
      <w:lvlJc w:val="left"/>
      <w:pPr>
        <w:ind w:left="1134" w:hanging="227"/>
      </w:pPr>
      <w:rPr>
        <w:b/>
      </w:r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4" w15:restartNumberingAfterBreak="0">
    <w:nsid w:val="186C278A"/>
    <w:multiLevelType w:val="multilevel"/>
    <w:tmpl w:val="BDFA8FA0"/>
    <w:lvl w:ilvl="0">
      <w:start w:val="1"/>
      <w:numFmt w:val="decimal"/>
      <w:pStyle w:val="Styledepuces1"/>
      <w:lvlText w:val="%1."/>
      <w:lvlJc w:val="left"/>
      <w:pPr>
        <w:ind w:left="680" w:hanging="226"/>
      </w:pPr>
      <w:rPr>
        <w:rFonts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5" w15:restartNumberingAfterBreak="0">
    <w:nsid w:val="30CC43C7"/>
    <w:multiLevelType w:val="multilevel"/>
    <w:tmpl w:val="A064A188"/>
    <w:lvl w:ilvl="0">
      <w:start w:val="1"/>
      <w:numFmt w:val="bullet"/>
      <w:pStyle w:val="Styledepucestriangl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6" w15:restartNumberingAfterBreak="0">
    <w:nsid w:val="3A336427"/>
    <w:multiLevelType w:val="hybridMultilevel"/>
    <w:tmpl w:val="CBF04BEC"/>
    <w:lvl w:ilvl="0" w:tplc="AFD8A4C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F7531E"/>
    <w:multiLevelType w:val="hybridMultilevel"/>
    <w:tmpl w:val="A228798A"/>
    <w:lvl w:ilvl="0" w:tplc="EDFEB3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E91"/>
    <w:rsid w:val="00000339"/>
    <w:rsid w:val="00030F17"/>
    <w:rsid w:val="00053CCC"/>
    <w:rsid w:val="000E7249"/>
    <w:rsid w:val="000F3012"/>
    <w:rsid w:val="000F3BB3"/>
    <w:rsid w:val="001110DF"/>
    <w:rsid w:val="00116F2E"/>
    <w:rsid w:val="001266F4"/>
    <w:rsid w:val="00141CF6"/>
    <w:rsid w:val="00151357"/>
    <w:rsid w:val="001750E5"/>
    <w:rsid w:val="00177D53"/>
    <w:rsid w:val="00182FF0"/>
    <w:rsid w:val="001878F1"/>
    <w:rsid w:val="00194561"/>
    <w:rsid w:val="001A791E"/>
    <w:rsid w:val="00205398"/>
    <w:rsid w:val="0021664C"/>
    <w:rsid w:val="0024503B"/>
    <w:rsid w:val="00257D13"/>
    <w:rsid w:val="002644B9"/>
    <w:rsid w:val="002902BA"/>
    <w:rsid w:val="002A0319"/>
    <w:rsid w:val="002E0FA0"/>
    <w:rsid w:val="002E3BEB"/>
    <w:rsid w:val="002F1EE7"/>
    <w:rsid w:val="00315DB0"/>
    <w:rsid w:val="00342E9F"/>
    <w:rsid w:val="00347C1C"/>
    <w:rsid w:val="0035185C"/>
    <w:rsid w:val="00363BB3"/>
    <w:rsid w:val="00380F2A"/>
    <w:rsid w:val="003C3840"/>
    <w:rsid w:val="003F7647"/>
    <w:rsid w:val="00420E63"/>
    <w:rsid w:val="00436E1B"/>
    <w:rsid w:val="00444B7D"/>
    <w:rsid w:val="0046165A"/>
    <w:rsid w:val="004A540A"/>
    <w:rsid w:val="004A7E26"/>
    <w:rsid w:val="004B3DB3"/>
    <w:rsid w:val="004D0438"/>
    <w:rsid w:val="004D11D6"/>
    <w:rsid w:val="004D75AB"/>
    <w:rsid w:val="00513389"/>
    <w:rsid w:val="00523D96"/>
    <w:rsid w:val="00566C25"/>
    <w:rsid w:val="00586626"/>
    <w:rsid w:val="00590C2B"/>
    <w:rsid w:val="005917BB"/>
    <w:rsid w:val="00596BBC"/>
    <w:rsid w:val="005B4266"/>
    <w:rsid w:val="005C019B"/>
    <w:rsid w:val="005C7AFC"/>
    <w:rsid w:val="006235F6"/>
    <w:rsid w:val="00652E38"/>
    <w:rsid w:val="00655AC8"/>
    <w:rsid w:val="006B72FC"/>
    <w:rsid w:val="006C2E7C"/>
    <w:rsid w:val="006C7215"/>
    <w:rsid w:val="006E28AB"/>
    <w:rsid w:val="006F5353"/>
    <w:rsid w:val="00700D98"/>
    <w:rsid w:val="00721A08"/>
    <w:rsid w:val="007470B7"/>
    <w:rsid w:val="0075729B"/>
    <w:rsid w:val="007705FE"/>
    <w:rsid w:val="00776B54"/>
    <w:rsid w:val="0078071D"/>
    <w:rsid w:val="007B48A7"/>
    <w:rsid w:val="007D15D6"/>
    <w:rsid w:val="007F7C5F"/>
    <w:rsid w:val="007F7E91"/>
    <w:rsid w:val="008067FB"/>
    <w:rsid w:val="00862957"/>
    <w:rsid w:val="00877383"/>
    <w:rsid w:val="00890130"/>
    <w:rsid w:val="00890D55"/>
    <w:rsid w:val="00892375"/>
    <w:rsid w:val="00893FEF"/>
    <w:rsid w:val="008A5CC2"/>
    <w:rsid w:val="008C032D"/>
    <w:rsid w:val="008E2FDF"/>
    <w:rsid w:val="008E4C39"/>
    <w:rsid w:val="00903E50"/>
    <w:rsid w:val="00953058"/>
    <w:rsid w:val="009627B0"/>
    <w:rsid w:val="0098053F"/>
    <w:rsid w:val="00982572"/>
    <w:rsid w:val="00991607"/>
    <w:rsid w:val="009B732D"/>
    <w:rsid w:val="009C056C"/>
    <w:rsid w:val="009D4445"/>
    <w:rsid w:val="009E261B"/>
    <w:rsid w:val="009E6A97"/>
    <w:rsid w:val="009F1123"/>
    <w:rsid w:val="00A00686"/>
    <w:rsid w:val="00A02CD0"/>
    <w:rsid w:val="00A30739"/>
    <w:rsid w:val="00A35E9D"/>
    <w:rsid w:val="00A37F47"/>
    <w:rsid w:val="00A96442"/>
    <w:rsid w:val="00AA1C2E"/>
    <w:rsid w:val="00AA3A65"/>
    <w:rsid w:val="00AC7405"/>
    <w:rsid w:val="00AF0BD7"/>
    <w:rsid w:val="00AF30B3"/>
    <w:rsid w:val="00B025EC"/>
    <w:rsid w:val="00B27C72"/>
    <w:rsid w:val="00B31E04"/>
    <w:rsid w:val="00B914D2"/>
    <w:rsid w:val="00C131B6"/>
    <w:rsid w:val="00C32C44"/>
    <w:rsid w:val="00C36A52"/>
    <w:rsid w:val="00C42996"/>
    <w:rsid w:val="00C76280"/>
    <w:rsid w:val="00C833F2"/>
    <w:rsid w:val="00C8654C"/>
    <w:rsid w:val="00CB29DC"/>
    <w:rsid w:val="00CC24CA"/>
    <w:rsid w:val="00CC5E4D"/>
    <w:rsid w:val="00CC78C2"/>
    <w:rsid w:val="00CD07C7"/>
    <w:rsid w:val="00CF269C"/>
    <w:rsid w:val="00D6532D"/>
    <w:rsid w:val="00DB73D8"/>
    <w:rsid w:val="00DD3EDC"/>
    <w:rsid w:val="00E07062"/>
    <w:rsid w:val="00E1381B"/>
    <w:rsid w:val="00E21293"/>
    <w:rsid w:val="00E32FF4"/>
    <w:rsid w:val="00E47120"/>
    <w:rsid w:val="00E51862"/>
    <w:rsid w:val="00E6144F"/>
    <w:rsid w:val="00E77A97"/>
    <w:rsid w:val="00ED406D"/>
    <w:rsid w:val="00EE232D"/>
    <w:rsid w:val="00F00FE7"/>
    <w:rsid w:val="00F06D67"/>
    <w:rsid w:val="00F53DA7"/>
    <w:rsid w:val="00F674C6"/>
    <w:rsid w:val="00F92FAA"/>
    <w:rsid w:val="00FA0F67"/>
    <w:rsid w:val="00FD3246"/>
    <w:rsid w:val="00FE6893"/>
    <w:rsid w:val="00FF79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3"/>
    <o:shapelayout v:ext="edit">
      <o:idmap v:ext="edit" data="1"/>
    </o:shapelayout>
  </w:shapeDefaults>
  <w:decimalSymbol w:val=","/>
  <w:listSeparator w:val=";"/>
  <w14:docId w14:val="7B88C4D7"/>
  <w15:docId w15:val="{69561AB7-8226-4595-B4A5-7E0E947C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Mangal"/>
        <w:kern w:val="2"/>
        <w:lang w:val="fr-FR" w:eastAsia="zh-CN" w:bidi="hi-IN"/>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4CA"/>
    <w:pPr>
      <w:widowControl w:val="0"/>
    </w:pPr>
    <w:rPr>
      <w:rFonts w:ascii="Marianne" w:hAnsi="Marianne"/>
    </w:rPr>
  </w:style>
  <w:style w:type="paragraph" w:styleId="Titre1">
    <w:name w:val="heading 1"/>
    <w:next w:val="Normal"/>
    <w:qFormat/>
    <w:rsid w:val="00116F2E"/>
    <w:pPr>
      <w:numPr>
        <w:numId w:val="1"/>
      </w:numPr>
      <w:suppressLineNumbers/>
      <w:spacing w:after="113"/>
      <w:outlineLvl w:val="0"/>
    </w:pPr>
    <w:rPr>
      <w:rFonts w:ascii="Marianne" w:hAnsi="Marianne"/>
      <w:b/>
      <w:bCs/>
      <w:color w:val="003A76"/>
      <w:sz w:val="36"/>
      <w:szCs w:val="28"/>
    </w:rPr>
  </w:style>
  <w:style w:type="paragraph" w:styleId="Titre2">
    <w:name w:val="heading 2"/>
    <w:basedOn w:val="Titre1"/>
    <w:next w:val="Normal"/>
    <w:uiPriority w:val="9"/>
    <w:unhideWhenUsed/>
    <w:qFormat/>
    <w:rsid w:val="00991607"/>
    <w:pPr>
      <w:numPr>
        <w:ilvl w:val="1"/>
      </w:numPr>
      <w:outlineLvl w:val="1"/>
    </w:pPr>
    <w:rPr>
      <w:iCs/>
      <w:color w:val="000000"/>
      <w:sz w:val="28"/>
    </w:rPr>
  </w:style>
  <w:style w:type="paragraph" w:styleId="Titre3">
    <w:name w:val="heading 3"/>
    <w:basedOn w:val="Titre2"/>
    <w:next w:val="Normal"/>
    <w:unhideWhenUsed/>
    <w:qFormat/>
    <w:pPr>
      <w:numPr>
        <w:ilvl w:val="2"/>
      </w:numPr>
      <w:outlineLvl w:val="2"/>
    </w:pPr>
    <w:rPr>
      <w:i/>
      <w:sz w:val="24"/>
    </w:rPr>
  </w:style>
  <w:style w:type="paragraph" w:styleId="Titre4">
    <w:name w:val="heading 4"/>
    <w:basedOn w:val="Titre"/>
    <w:next w:val="Corpsdetexte"/>
    <w:unhideWhenUsed/>
    <w:qFormat/>
    <w:pPr>
      <w:numPr>
        <w:ilvl w:val="3"/>
        <w:numId w:val="1"/>
      </w:numPr>
      <w:outlineLvl w:val="3"/>
    </w:pPr>
    <w:rPr>
      <w:bCs/>
      <w:i/>
      <w:iCs/>
      <w:sz w:val="31"/>
      <w:szCs w:val="24"/>
    </w:rPr>
  </w:style>
  <w:style w:type="paragraph" w:styleId="Titre5">
    <w:name w:val="heading 5"/>
    <w:basedOn w:val="Titre"/>
    <w:next w:val="Corpsdetexte"/>
    <w:unhideWhenUsed/>
    <w:qFormat/>
    <w:pPr>
      <w:numPr>
        <w:ilvl w:val="4"/>
        <w:numId w:val="1"/>
      </w:numPr>
      <w:outlineLvl w:val="4"/>
    </w:pPr>
    <w:rPr>
      <w:bCs/>
      <w:sz w:val="31"/>
      <w:szCs w:val="24"/>
    </w:rPr>
  </w:style>
  <w:style w:type="paragraph" w:styleId="Titre6">
    <w:name w:val="heading 6"/>
    <w:basedOn w:val="Titre"/>
    <w:next w:val="Corpsdetexte"/>
    <w:unhideWhenUsed/>
    <w:qFormat/>
    <w:pPr>
      <w:numPr>
        <w:ilvl w:val="5"/>
        <w:numId w:val="1"/>
      </w:numPr>
      <w:outlineLvl w:val="5"/>
    </w:pPr>
    <w:rPr>
      <w:bCs/>
      <w:sz w:val="27"/>
      <w:szCs w:val="21"/>
    </w:rPr>
  </w:style>
  <w:style w:type="paragraph" w:styleId="Titre7">
    <w:name w:val="heading 7"/>
    <w:basedOn w:val="Titre"/>
    <w:next w:val="Corpsdetexte"/>
    <w:qFormat/>
    <w:pPr>
      <w:numPr>
        <w:ilvl w:val="6"/>
        <w:numId w:val="1"/>
      </w:numPr>
      <w:outlineLvl w:val="6"/>
    </w:pPr>
    <w:rPr>
      <w:bCs/>
      <w:sz w:val="27"/>
      <w:szCs w:val="21"/>
    </w:rPr>
  </w:style>
  <w:style w:type="paragraph" w:styleId="Titre8">
    <w:name w:val="heading 8"/>
    <w:basedOn w:val="Titre"/>
    <w:next w:val="Corpsdetexte"/>
    <w:qFormat/>
    <w:pPr>
      <w:numPr>
        <w:ilvl w:val="7"/>
        <w:numId w:val="1"/>
      </w:numPr>
      <w:outlineLvl w:val="7"/>
    </w:pPr>
    <w:rPr>
      <w:bCs/>
      <w:sz w:val="27"/>
      <w:szCs w:val="21"/>
    </w:rPr>
  </w:style>
  <w:style w:type="paragraph" w:styleId="Titre9">
    <w:name w:val="heading 9"/>
    <w:basedOn w:val="Titre"/>
    <w:next w:val="Corpsdetexte"/>
    <w:qFormat/>
    <w:pPr>
      <w:numPr>
        <w:ilvl w:val="8"/>
        <w:numId w:val="1"/>
      </w:numPr>
      <w:outlineLvl w:val="8"/>
    </w:pPr>
    <w:rPr>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Pr>
      <w:b/>
      <w:color w:val="000000"/>
      <w:sz w:val="20"/>
      <w:u w:val="single"/>
    </w:rPr>
  </w:style>
  <w:style w:type="character" w:customStyle="1" w:styleId="TitreA">
    <w:name w:val="Titre A"/>
    <w:qFormat/>
    <w:rPr>
      <w:b/>
      <w:color w:val="000000"/>
      <w:sz w:val="28"/>
    </w:rPr>
  </w:style>
  <w:style w:type="character" w:customStyle="1" w:styleId="TitreB">
    <w:name w:val="Titre B"/>
    <w:qFormat/>
    <w:rPr>
      <w:b/>
      <w:color w:val="000000"/>
      <w:sz w:val="24"/>
    </w:rPr>
  </w:style>
  <w:style w:type="character" w:customStyle="1" w:styleId="Numrotationdelignes">
    <w:name w:val="Numérotation de lignes"/>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Coordonnes">
    <w:name w:val="Coordonnées"/>
    <w:qFormat/>
    <w:rPr>
      <w:sz w:val="16"/>
    </w:rPr>
  </w:style>
  <w:style w:type="character" w:customStyle="1" w:styleId="textemisenavant">
    <w:name w:val="texte mis en avant"/>
    <w:qFormat/>
    <w:rPr>
      <w:b/>
      <w:color w:val="000000"/>
    </w:rPr>
  </w:style>
  <w:style w:type="character" w:customStyle="1" w:styleId="Zeichenformat">
    <w:name w:val="Zeichenformat"/>
    <w:qFormat/>
  </w:style>
  <w:style w:type="character" w:customStyle="1" w:styleId="standard">
    <w:name w:val="standard"/>
    <w:qFormat/>
    <w:rsid w:val="00CC24CA"/>
    <w:rPr>
      <w:rFonts w:ascii="Marianne" w:hAnsi="Marianne"/>
      <w:b w:val="0"/>
      <w:i w:val="0"/>
      <w:color w:val="000000"/>
    </w:rPr>
  </w:style>
  <w:style w:type="character" w:customStyle="1" w:styleId="bleu">
    <w:name w:val="bleu"/>
    <w:basedOn w:val="standard"/>
    <w:qFormat/>
    <w:rPr>
      <w:rFonts w:ascii="Marianne" w:hAnsi="Marianne"/>
      <w:b/>
      <w:i w:val="0"/>
      <w:color w:val="063D77"/>
    </w:rPr>
  </w:style>
  <w:style w:type="character" w:customStyle="1" w:styleId="LienInternet">
    <w:name w:val="Lien Internet"/>
    <w:rPr>
      <w:color w:val="000080"/>
      <w:u w:val="single"/>
    </w:rPr>
  </w:style>
  <w:style w:type="character" w:customStyle="1" w:styleId="Sautdindex">
    <w:name w:val="Saut d'index"/>
    <w:qFormat/>
  </w:style>
  <w:style w:type="character" w:customStyle="1" w:styleId="BulletSymbols">
    <w:name w:val="Bullet Symbols"/>
    <w:qFormat/>
  </w:style>
  <w:style w:type="paragraph" w:styleId="Titre">
    <w:name w:val="Title"/>
    <w:basedOn w:val="Normal"/>
    <w:next w:val="Normal"/>
    <w:uiPriority w:val="10"/>
    <w:qFormat/>
    <w:rsid w:val="004D0438"/>
    <w:pPr>
      <w:keepNext/>
      <w:spacing w:after="120"/>
    </w:pPr>
    <w:rPr>
      <w:rFonts w:eastAsia="Microsoft YaHei"/>
      <w:b/>
      <w:color w:val="003A76"/>
      <w:sz w:val="36"/>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Contenudecadre">
    <w:name w:val="Contenu de cadre"/>
    <w:basedOn w:val="Corpsdetexte"/>
    <w:qFormat/>
    <w:rPr>
      <w:color w:val="000000"/>
    </w:rPr>
  </w:style>
  <w:style w:type="paragraph" w:styleId="Notedebasdepage">
    <w:name w:val="footnote text"/>
    <w:autoRedefine/>
    <w:pPr>
      <w:widowControl w:val="0"/>
      <w:suppressLineNumbers/>
      <w:ind w:left="170" w:hanging="170"/>
    </w:pPr>
    <w:rPr>
      <w:color w:val="635A32"/>
      <w:sz w:val="16"/>
    </w:rPr>
  </w:style>
  <w:style w:type="paragraph" w:styleId="Notedefin">
    <w:name w:val="endnote text"/>
    <w:basedOn w:val="Normal"/>
    <w:pPr>
      <w:suppressLineNumbers/>
      <w:ind w:left="283" w:hanging="283"/>
    </w:pPr>
  </w:style>
  <w:style w:type="paragraph" w:customStyle="1" w:styleId="Titre10">
    <w:name w:val="Titre 10"/>
    <w:basedOn w:val="Titre"/>
    <w:next w:val="Corpsdetexte"/>
    <w:qFormat/>
    <w:pPr>
      <w:tabs>
        <w:tab w:val="num" w:pos="1584"/>
      </w:tabs>
      <w:ind w:left="1584" w:hanging="1584"/>
      <w:outlineLvl w:val="8"/>
    </w:pPr>
    <w:rPr>
      <w:bCs/>
      <w:sz w:val="27"/>
      <w:szCs w:val="21"/>
    </w:rPr>
  </w:style>
  <w:style w:type="paragraph" w:styleId="TitreTR">
    <w:name w:val="toa heading"/>
    <w:basedOn w:val="Titre"/>
    <w:rsid w:val="00116F2E"/>
    <w:pPr>
      <w:suppressLineNumbers/>
    </w:pPr>
    <w:rPr>
      <w:bCs/>
      <w:sz w:val="32"/>
      <w:szCs w:val="32"/>
    </w:rPr>
  </w:style>
  <w:style w:type="paragraph" w:styleId="TM1">
    <w:name w:val="toc 1"/>
    <w:basedOn w:val="Index"/>
    <w:uiPriority w:val="39"/>
    <w:rsid w:val="00CC24CA"/>
    <w:pPr>
      <w:tabs>
        <w:tab w:val="right" w:leader="dot" w:pos="9071"/>
      </w:tabs>
      <w:spacing w:before="283"/>
    </w:pPr>
    <w:rPr>
      <w:b/>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pPr>
      <w:tabs>
        <w:tab w:val="right" w:leader="dot" w:pos="9071"/>
      </w:tabs>
      <w:ind w:left="849"/>
    </w:pPr>
  </w:style>
  <w:style w:type="paragraph" w:styleId="TM5">
    <w:name w:val="toc 5"/>
    <w:basedOn w:val="Index"/>
    <w:pPr>
      <w:tabs>
        <w:tab w:val="right" w:leader="dot" w:pos="9071"/>
      </w:tabs>
      <w:ind w:left="1132"/>
    </w:pPr>
  </w:style>
  <w:style w:type="paragraph" w:styleId="TM6">
    <w:name w:val="toc 6"/>
    <w:basedOn w:val="Index"/>
    <w:pPr>
      <w:tabs>
        <w:tab w:val="right" w:leader="dot" w:pos="9071"/>
      </w:tabs>
      <w:ind w:left="1415"/>
    </w:pPr>
  </w:style>
  <w:style w:type="paragraph" w:styleId="TM7">
    <w:name w:val="toc 7"/>
    <w:basedOn w:val="Index"/>
    <w:pPr>
      <w:tabs>
        <w:tab w:val="right" w:leader="dot" w:pos="9071"/>
      </w:tabs>
      <w:ind w:left="1698"/>
    </w:pPr>
  </w:style>
  <w:style w:type="paragraph" w:styleId="TM8">
    <w:name w:val="toc 8"/>
    <w:basedOn w:val="Index"/>
    <w:pPr>
      <w:tabs>
        <w:tab w:val="right" w:leader="dot" w:pos="9071"/>
      </w:tabs>
      <w:ind w:left="1981"/>
    </w:pPr>
  </w:style>
  <w:style w:type="paragraph" w:styleId="TM9">
    <w:name w:val="toc 9"/>
    <w:basedOn w:val="Index"/>
    <w:pPr>
      <w:tabs>
        <w:tab w:val="right" w:leader="dot" w:pos="9071"/>
      </w:tabs>
      <w:ind w:left="2264"/>
    </w:pPr>
  </w:style>
  <w:style w:type="paragraph" w:customStyle="1" w:styleId="Tabledesmatiresniveau10">
    <w:name w:val="Table des matières niveau 10"/>
    <w:basedOn w:val="Index"/>
    <w:qFormat/>
    <w:pPr>
      <w:tabs>
        <w:tab w:val="right" w:leader="dot" w:pos="9071"/>
      </w:tabs>
      <w:ind w:left="2547"/>
    </w:pPr>
  </w:style>
  <w:style w:type="paragraph" w:customStyle="1" w:styleId="Tableau">
    <w:name w:val="Tableau"/>
    <w:basedOn w:val="Lgende"/>
    <w:qFormat/>
  </w:style>
  <w:style w:type="paragraph" w:customStyle="1" w:styleId="Texte">
    <w:name w:val="Texte"/>
    <w:basedOn w:val="Lgende"/>
    <w:qFormat/>
  </w:style>
  <w:style w:type="paragraph" w:customStyle="1" w:styleId="Texteprformat">
    <w:name w:val="Texte préformaté"/>
    <w:basedOn w:val="Normal"/>
    <w:qFormat/>
    <w:rPr>
      <w:rFonts w:ascii="Liberation Mono" w:eastAsia="NSimSun" w:hAnsi="Liberation Mono" w:cs="Liberation Mono"/>
    </w:rPr>
  </w:style>
  <w:style w:type="paragraph" w:customStyle="1" w:styleId="Titredindexdobjets">
    <w:name w:val="Titre d'index d'objets"/>
    <w:basedOn w:val="Titre"/>
    <w:qFormat/>
    <w:pPr>
      <w:suppressLineNumbers/>
    </w:pPr>
    <w:rPr>
      <w:bCs/>
      <w:sz w:val="32"/>
      <w:szCs w:val="32"/>
    </w:rPr>
  </w:style>
  <w:style w:type="paragraph" w:customStyle="1" w:styleId="Titredindexdetableaux">
    <w:name w:val="Titre d'index de tableaux"/>
    <w:basedOn w:val="Titre"/>
    <w:qFormat/>
    <w:pPr>
      <w:suppressLineNumbers/>
    </w:pPr>
    <w:rPr>
      <w:bCs/>
      <w:sz w:val="32"/>
      <w:szCs w:val="32"/>
    </w:rPr>
  </w:style>
  <w:style w:type="paragraph" w:customStyle="1" w:styleId="Titredindexpersonnalis">
    <w:name w:val="Titre d'index personnalisé"/>
    <w:basedOn w:val="Titre"/>
    <w:qFormat/>
    <w:pPr>
      <w:suppressLineNumbers/>
    </w:pPr>
    <w:rPr>
      <w:bCs/>
      <w:sz w:val="32"/>
      <w:szCs w:val="32"/>
    </w:rPr>
  </w:style>
  <w:style w:type="paragraph" w:styleId="Tabledesrfrencesjuridiques">
    <w:name w:val="table of authorities"/>
    <w:basedOn w:val="Titre"/>
    <w:pPr>
      <w:suppressLineNumbers/>
    </w:pPr>
    <w:rPr>
      <w:bCs/>
      <w:sz w:val="32"/>
      <w:szCs w:val="32"/>
    </w:rPr>
  </w:style>
  <w:style w:type="paragraph" w:customStyle="1" w:styleId="Titredelindexdesfigures">
    <w:name w:val="Titre de l'index des figures"/>
    <w:basedOn w:val="Titre"/>
    <w:qFormat/>
    <w:pPr>
      <w:suppressLineNumbers/>
    </w:pPr>
    <w:rPr>
      <w:bCs/>
      <w:sz w:val="32"/>
      <w:szCs w:val="32"/>
    </w:rPr>
  </w:style>
  <w:style w:type="paragraph" w:customStyle="1" w:styleId="Alinangatif">
    <w:name w:val="Alinéa négatif"/>
    <w:basedOn w:val="Corpsdetexte"/>
    <w:qFormat/>
    <w:pPr>
      <w:tabs>
        <w:tab w:val="left" w:pos="567"/>
      </w:tabs>
      <w:ind w:left="567" w:hanging="283"/>
    </w:pPr>
  </w:style>
  <w:style w:type="paragraph" w:customStyle="1" w:styleId="Bibliographie1">
    <w:name w:val="Bibliographie 1"/>
    <w:basedOn w:val="Index"/>
    <w:qFormat/>
    <w:pPr>
      <w:tabs>
        <w:tab w:val="right" w:leader="dot" w:pos="9071"/>
      </w:tabs>
    </w:pPr>
  </w:style>
  <w:style w:type="paragraph" w:customStyle="1" w:styleId="Citations">
    <w:name w:val="Citations"/>
    <w:basedOn w:val="Normal"/>
    <w:qFormat/>
    <w:pPr>
      <w:spacing w:after="283"/>
      <w:ind w:left="567" w:right="567"/>
    </w:pPr>
  </w:style>
  <w:style w:type="paragraph" w:customStyle="1" w:styleId="Contenudeliste">
    <w:name w:val="Contenu de liste"/>
    <w:basedOn w:val="Normal"/>
    <w:qFormat/>
    <w:pPr>
      <w:ind w:left="567"/>
    </w:pPr>
  </w:style>
  <w:style w:type="paragraph" w:customStyle="1" w:styleId="Contenudetableau">
    <w:name w:val="Contenu de tableau"/>
    <w:basedOn w:val="Normal"/>
    <w:qFormat/>
    <w:pPr>
      <w:suppressLineNumbers/>
    </w:pPr>
  </w:style>
  <w:style w:type="paragraph" w:styleId="Tabledesillustrations">
    <w:name w:val="table of figures"/>
    <w:basedOn w:val="Lgende"/>
  </w:style>
  <w:style w:type="paragraph" w:styleId="Adressedestinataire">
    <w:name w:val="envelope address"/>
    <w:basedOn w:val="Normal"/>
    <w:pPr>
      <w:suppressLineNumbers/>
      <w:spacing w:after="60"/>
    </w:pPr>
  </w:style>
  <w:style w:type="paragraph" w:styleId="En-tte">
    <w:name w:val="header"/>
    <w:basedOn w:val="En-tteetpieddepage"/>
    <w:pPr>
      <w:tabs>
        <w:tab w:val="clear" w:pos="4819"/>
        <w:tab w:val="clear" w:pos="9638"/>
        <w:tab w:val="center" w:pos="4535"/>
        <w:tab w:val="right" w:pos="9071"/>
      </w:tabs>
    </w:pPr>
  </w:style>
  <w:style w:type="paragraph" w:customStyle="1" w:styleId="En-ttedeliste">
    <w:name w:val="En-tête de liste"/>
    <w:basedOn w:val="Normal"/>
    <w:next w:val="Contenudeliste"/>
    <w:qFormat/>
  </w:style>
  <w:style w:type="paragraph" w:customStyle="1" w:styleId="En-ttedroit">
    <w:name w:val="En-tête droit"/>
    <w:basedOn w:val="En-tte"/>
    <w:qFormat/>
    <w:pPr>
      <w:jc w:val="right"/>
    </w:pPr>
  </w:style>
  <w:style w:type="paragraph" w:customStyle="1" w:styleId="En-ttegauche">
    <w:name w:val="En-tête gauche"/>
    <w:basedOn w:val="En-tte"/>
    <w:qFormat/>
  </w:style>
  <w:style w:type="paragraph" w:styleId="Adresseexpditeur">
    <w:name w:val="envelope return"/>
    <w:basedOn w:val="Normal"/>
    <w:pPr>
      <w:suppressLineNumbers/>
      <w:spacing w:after="60"/>
    </w:pPr>
  </w:style>
  <w:style w:type="paragraph" w:customStyle="1" w:styleId="Figure">
    <w:name w:val="Figure"/>
    <w:basedOn w:val="Lgende"/>
    <w:qFormat/>
  </w:style>
  <w:style w:type="paragraph" w:styleId="Salutations">
    <w:name w:val="Salutation"/>
    <w:basedOn w:val="Normal"/>
    <w:pPr>
      <w:suppressLineNumbers/>
    </w:pPr>
  </w:style>
  <w:style w:type="paragraph" w:customStyle="1" w:styleId="Illustration">
    <w:name w:val="Illustration"/>
    <w:basedOn w:val="Lgende"/>
    <w:qFormat/>
  </w:style>
  <w:style w:type="paragraph" w:customStyle="1" w:styleId="Indexdobjets1">
    <w:name w:val="Index d'objets 1"/>
    <w:basedOn w:val="Index"/>
    <w:qFormat/>
    <w:pPr>
      <w:tabs>
        <w:tab w:val="right" w:leader="dot" w:pos="9071"/>
      </w:tabs>
    </w:pPr>
  </w:style>
  <w:style w:type="paragraph" w:customStyle="1" w:styleId="Indexdetableaux1">
    <w:name w:val="Index de tableaux 1"/>
    <w:basedOn w:val="Index"/>
    <w:qFormat/>
    <w:pPr>
      <w:tabs>
        <w:tab w:val="right" w:leader="dot" w:pos="9071"/>
      </w:tabs>
    </w:pPr>
  </w:style>
  <w:style w:type="paragraph" w:customStyle="1" w:styleId="Indexdesfigures1">
    <w:name w:val="Index des figures 1"/>
    <w:basedOn w:val="Index"/>
    <w:qFormat/>
    <w:pPr>
      <w:tabs>
        <w:tab w:val="right" w:leader="dot" w:pos="9071"/>
      </w:tabs>
    </w:p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customStyle="1" w:styleId="Indexlexicalsparateur">
    <w:name w:val="Index lexical : séparateur"/>
    <w:basedOn w:val="Index"/>
    <w:qFormat/>
  </w:style>
  <w:style w:type="paragraph" w:styleId="Titreindex">
    <w:name w:val="index heading"/>
    <w:basedOn w:val="Titre"/>
    <w:pPr>
      <w:suppressLineNumbers/>
    </w:pPr>
    <w:rPr>
      <w:bCs/>
      <w:sz w:val="32"/>
      <w:szCs w:val="32"/>
    </w:rPr>
  </w:style>
  <w:style w:type="paragraph" w:customStyle="1" w:styleId="Indexpersonnalis1">
    <w:name w:val="Index personnalisé 1"/>
    <w:basedOn w:val="Index"/>
    <w:qFormat/>
    <w:pPr>
      <w:tabs>
        <w:tab w:val="right" w:leader="dot" w:pos="9071"/>
      </w:tabs>
    </w:pPr>
  </w:style>
  <w:style w:type="paragraph" w:customStyle="1" w:styleId="Indexpersonnalis2">
    <w:name w:val="Index personnalisé 2"/>
    <w:basedOn w:val="Index"/>
    <w:qFormat/>
    <w:pPr>
      <w:tabs>
        <w:tab w:val="right" w:leader="dot" w:pos="9071"/>
      </w:tabs>
      <w:ind w:left="283"/>
    </w:pPr>
  </w:style>
  <w:style w:type="paragraph" w:customStyle="1" w:styleId="Indexpersonnalis3">
    <w:name w:val="Index personnalisé 3"/>
    <w:basedOn w:val="Index"/>
    <w:qFormat/>
    <w:pPr>
      <w:tabs>
        <w:tab w:val="right" w:leader="dot" w:pos="9071"/>
      </w:tabs>
      <w:ind w:left="566"/>
    </w:pPr>
  </w:style>
  <w:style w:type="paragraph" w:customStyle="1" w:styleId="Indexpersonnalis4">
    <w:name w:val="Index personnalisé 4"/>
    <w:basedOn w:val="Index"/>
    <w:qFormat/>
    <w:pPr>
      <w:tabs>
        <w:tab w:val="right" w:leader="dot" w:pos="9071"/>
      </w:tabs>
      <w:ind w:left="849"/>
    </w:pPr>
  </w:style>
  <w:style w:type="paragraph" w:customStyle="1" w:styleId="Indexpersonnalis5">
    <w:name w:val="Index personnalisé 5"/>
    <w:basedOn w:val="Index"/>
    <w:qFormat/>
    <w:pPr>
      <w:tabs>
        <w:tab w:val="right" w:leader="dot" w:pos="9071"/>
      </w:tabs>
      <w:ind w:left="1132"/>
    </w:pPr>
  </w:style>
  <w:style w:type="paragraph" w:customStyle="1" w:styleId="Indexpersonnalis6">
    <w:name w:val="Index personnalisé 6"/>
    <w:basedOn w:val="Index"/>
    <w:qFormat/>
    <w:pPr>
      <w:tabs>
        <w:tab w:val="right" w:leader="dot" w:pos="9071"/>
      </w:tabs>
      <w:ind w:left="1415"/>
    </w:pPr>
  </w:style>
  <w:style w:type="paragraph" w:customStyle="1" w:styleId="Indexpersonnalis7">
    <w:name w:val="Index personnalisé 7"/>
    <w:basedOn w:val="Index"/>
    <w:qFormat/>
    <w:pPr>
      <w:tabs>
        <w:tab w:val="right" w:leader="dot" w:pos="9071"/>
      </w:tabs>
      <w:ind w:left="1698"/>
    </w:pPr>
  </w:style>
  <w:style w:type="paragraph" w:customStyle="1" w:styleId="Indexpersonnalis8">
    <w:name w:val="Index personnalisé 8"/>
    <w:basedOn w:val="Index"/>
    <w:qFormat/>
    <w:pPr>
      <w:tabs>
        <w:tab w:val="right" w:leader="dot" w:pos="9071"/>
      </w:tabs>
      <w:ind w:left="1981"/>
    </w:pPr>
  </w:style>
  <w:style w:type="paragraph" w:customStyle="1" w:styleId="Indexpersonnalis9">
    <w:name w:val="Index personnalisé 9"/>
    <w:basedOn w:val="Index"/>
    <w:qFormat/>
    <w:pPr>
      <w:tabs>
        <w:tab w:val="right" w:leader="dot" w:pos="9071"/>
      </w:tabs>
      <w:ind w:left="2264"/>
    </w:pPr>
  </w:style>
  <w:style w:type="paragraph" w:customStyle="1" w:styleId="Indexpersonnalis10">
    <w:name w:val="Index personnalisé 10"/>
    <w:basedOn w:val="Index"/>
    <w:qFormat/>
    <w:pPr>
      <w:tabs>
        <w:tab w:val="right" w:leader="dot" w:pos="9071"/>
      </w:tabs>
      <w:ind w:left="2547"/>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Commentaire">
    <w:name w:val="annotation text"/>
    <w:basedOn w:val="Corpsdetexte"/>
    <w:pPr>
      <w:ind w:left="2268"/>
    </w:pPr>
  </w:style>
  <w:style w:type="paragraph" w:styleId="Liste3">
    <w:name w:val="List 3"/>
    <w:basedOn w:val="Liste"/>
    <w:pPr>
      <w:ind w:left="360" w:hanging="360"/>
    </w:pPr>
  </w:style>
  <w:style w:type="paragraph" w:customStyle="1" w:styleId="Numrotation1dbut">
    <w:name w:val="Numérotation 1 début"/>
    <w:basedOn w:val="Liste"/>
    <w:next w:val="Liste3"/>
    <w:qFormat/>
    <w:pPr>
      <w:spacing w:before="240"/>
      <w:ind w:left="360" w:hanging="360"/>
    </w:pPr>
  </w:style>
  <w:style w:type="paragraph" w:customStyle="1" w:styleId="Numrotation1fin">
    <w:name w:val="Numérotation 1 fin"/>
    <w:basedOn w:val="Liste"/>
    <w:next w:val="Liste3"/>
    <w:qFormat/>
    <w:pPr>
      <w:spacing w:after="240"/>
      <w:ind w:left="360" w:hanging="360"/>
    </w:pPr>
  </w:style>
  <w:style w:type="paragraph" w:customStyle="1" w:styleId="Numrotation1suite">
    <w:name w:val="Numérotation 1 suite"/>
    <w:basedOn w:val="Liste"/>
    <w:qFormat/>
    <w:pPr>
      <w:ind w:left="360"/>
    </w:pPr>
  </w:style>
  <w:style w:type="paragraph" w:styleId="Listenumros2">
    <w:name w:val="List Number 2"/>
    <w:basedOn w:val="Liste"/>
    <w:pPr>
      <w:ind w:left="720" w:hanging="360"/>
    </w:pPr>
  </w:style>
  <w:style w:type="paragraph" w:customStyle="1" w:styleId="Numrotation2dbut">
    <w:name w:val="Numérotation 2 début"/>
    <w:basedOn w:val="Liste"/>
    <w:next w:val="Listenumros2"/>
    <w:qFormat/>
    <w:pPr>
      <w:spacing w:before="240"/>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Numrotation2suite">
    <w:name w:val="Numérotation 2 suite"/>
    <w:basedOn w:val="Liste"/>
    <w:qFormat/>
    <w:pPr>
      <w:ind w:left="720"/>
    </w:pPr>
  </w:style>
  <w:style w:type="paragraph" w:styleId="Listenumros3">
    <w:name w:val="List Number 3"/>
    <w:basedOn w:val="Liste"/>
    <w:pPr>
      <w:ind w:left="1080" w:hanging="360"/>
    </w:pPr>
  </w:style>
  <w:style w:type="paragraph" w:customStyle="1" w:styleId="Numrotation3dbut">
    <w:name w:val="Numérotation 3 début"/>
    <w:basedOn w:val="Liste"/>
    <w:next w:val="Listenumros3"/>
    <w:qFormat/>
    <w:pPr>
      <w:spacing w:before="240"/>
      <w:ind w:left="1080" w:hanging="360"/>
    </w:pPr>
  </w:style>
  <w:style w:type="paragraph" w:customStyle="1" w:styleId="Numrotation3fin">
    <w:name w:val="Numérotation 3 fin"/>
    <w:basedOn w:val="Liste"/>
    <w:next w:val="Listenumros3"/>
    <w:qFormat/>
    <w:pPr>
      <w:spacing w:after="240"/>
      <w:ind w:left="1080" w:hanging="360"/>
    </w:pPr>
  </w:style>
  <w:style w:type="paragraph" w:customStyle="1" w:styleId="Numrotation3suite">
    <w:name w:val="Numérotation 3 suite"/>
    <w:basedOn w:val="Liste"/>
    <w:qFormat/>
    <w:pPr>
      <w:ind w:left="1080"/>
    </w:pPr>
  </w:style>
  <w:style w:type="paragraph" w:styleId="Listenumros4">
    <w:name w:val="List Number 4"/>
    <w:basedOn w:val="Liste"/>
    <w:pPr>
      <w:ind w:left="1440" w:hanging="360"/>
    </w:pPr>
  </w:style>
  <w:style w:type="paragraph" w:customStyle="1" w:styleId="Numrotation4dbut">
    <w:name w:val="Numérotation 4 début"/>
    <w:basedOn w:val="Liste"/>
    <w:next w:val="Listenumros4"/>
    <w:qFormat/>
    <w:pPr>
      <w:spacing w:before="240"/>
      <w:ind w:left="1440" w:hanging="360"/>
    </w:pPr>
  </w:style>
  <w:style w:type="paragraph" w:customStyle="1" w:styleId="Numrotation4fin">
    <w:name w:val="Numérotation 4 fin"/>
    <w:basedOn w:val="Liste"/>
    <w:next w:val="Listenumros4"/>
    <w:qFormat/>
    <w:pPr>
      <w:spacing w:after="240"/>
      <w:ind w:left="1440" w:hanging="360"/>
    </w:pPr>
  </w:style>
  <w:style w:type="paragraph" w:customStyle="1" w:styleId="Numrotation4suite">
    <w:name w:val="Numérotation 4 suite"/>
    <w:basedOn w:val="Liste"/>
    <w:qFormat/>
    <w:pPr>
      <w:ind w:left="1440"/>
    </w:pPr>
  </w:style>
  <w:style w:type="paragraph" w:styleId="Listenumros5">
    <w:name w:val="List Number 5"/>
    <w:basedOn w:val="Liste"/>
    <w:pPr>
      <w:ind w:left="1800" w:hanging="360"/>
    </w:pPr>
  </w:style>
  <w:style w:type="paragraph" w:customStyle="1" w:styleId="Numrotation5dbut">
    <w:name w:val="Numérotation 5 début"/>
    <w:basedOn w:val="Liste"/>
    <w:next w:val="Listenumros5"/>
    <w:qFormat/>
    <w:pPr>
      <w:spacing w:before="240"/>
      <w:ind w:left="1800" w:hanging="360"/>
    </w:pPr>
  </w:style>
  <w:style w:type="paragraph" w:customStyle="1" w:styleId="Numrotation5fin">
    <w:name w:val="Numérotation 5 fin"/>
    <w:basedOn w:val="Liste"/>
    <w:next w:val="Listenumros5"/>
    <w:qFormat/>
    <w:pPr>
      <w:spacing w:after="240"/>
      <w:ind w:left="1800" w:hanging="360"/>
    </w:pPr>
  </w:style>
  <w:style w:type="paragraph" w:customStyle="1" w:styleId="Numrotation5suite">
    <w:name w:val="Numérotation 5 suite"/>
    <w:basedOn w:val="Liste"/>
    <w:qFormat/>
    <w:pPr>
      <w:ind w:left="1800"/>
    </w:pPr>
  </w:style>
  <w:style w:type="paragraph" w:customStyle="1" w:styleId="Pieddepagedroit">
    <w:name w:val="Pied de page droit"/>
    <w:basedOn w:val="Pieddepage"/>
    <w:qFormat/>
    <w:pPr>
      <w:tabs>
        <w:tab w:val="clear" w:pos="4819"/>
        <w:tab w:val="clear" w:pos="9638"/>
        <w:tab w:val="center" w:pos="4535"/>
        <w:tab w:val="right" w:pos="9071"/>
      </w:tabs>
      <w:jc w:val="right"/>
    </w:pPr>
  </w:style>
  <w:style w:type="paragraph" w:customStyle="1" w:styleId="Pieddepagegauche">
    <w:name w:val="Pied de page gauche"/>
    <w:basedOn w:val="Pieddepage"/>
    <w:qFormat/>
    <w:pPr>
      <w:tabs>
        <w:tab w:val="clear" w:pos="4819"/>
        <w:tab w:val="clear" w:pos="9638"/>
        <w:tab w:val="center" w:pos="4535"/>
        <w:tab w:val="right" w:pos="9071"/>
      </w:tabs>
    </w:pPr>
  </w:style>
  <w:style w:type="paragraph" w:styleId="Liste2">
    <w:name w:val="List 2"/>
    <w:basedOn w:val="Liste"/>
    <w:pPr>
      <w:ind w:left="360" w:hanging="360"/>
    </w:pPr>
  </w:style>
  <w:style w:type="paragraph" w:customStyle="1" w:styleId="Puce1dbut">
    <w:name w:val="Puce 1 début"/>
    <w:basedOn w:val="Liste"/>
    <w:next w:val="Liste2"/>
    <w:qFormat/>
    <w:pPr>
      <w:spacing w:before="240"/>
      <w:ind w:left="360" w:hanging="360"/>
    </w:pPr>
  </w:style>
  <w:style w:type="paragraph" w:customStyle="1" w:styleId="Puce1fin">
    <w:name w:val="Puce 1 fin"/>
    <w:basedOn w:val="Liste"/>
    <w:next w:val="Liste2"/>
    <w:qFormat/>
    <w:pPr>
      <w:spacing w:after="240"/>
      <w:ind w:left="360" w:hanging="360"/>
    </w:pPr>
  </w:style>
  <w:style w:type="paragraph" w:styleId="Listecontinue">
    <w:name w:val="List Continue"/>
    <w:basedOn w:val="Liste"/>
    <w:pPr>
      <w:ind w:left="360"/>
    </w:pPr>
  </w:style>
  <w:style w:type="paragraph" w:styleId="Listepuces3">
    <w:name w:val="List Bullet 3"/>
    <w:basedOn w:val="Liste"/>
    <w:pPr>
      <w:ind w:left="720" w:hanging="360"/>
    </w:pPr>
  </w:style>
  <w:style w:type="paragraph" w:customStyle="1" w:styleId="Puce2dbut">
    <w:name w:val="Puce 2 début"/>
    <w:basedOn w:val="Liste"/>
    <w:next w:val="Listepuces3"/>
    <w:qFormat/>
    <w:pPr>
      <w:spacing w:before="240"/>
      <w:ind w:left="720" w:hanging="360"/>
    </w:pPr>
  </w:style>
  <w:style w:type="paragraph" w:customStyle="1" w:styleId="Puce2fin">
    <w:name w:val="Puce 2 fin"/>
    <w:basedOn w:val="Liste"/>
    <w:next w:val="Listepuces3"/>
    <w:qFormat/>
    <w:pPr>
      <w:spacing w:after="240"/>
      <w:ind w:left="720" w:hanging="360"/>
    </w:pPr>
  </w:style>
  <w:style w:type="paragraph" w:styleId="Listecontinue2">
    <w:name w:val="List Continue 2"/>
    <w:basedOn w:val="Liste"/>
    <w:pPr>
      <w:ind w:left="720"/>
    </w:pPr>
  </w:style>
  <w:style w:type="paragraph" w:styleId="Listepuces4">
    <w:name w:val="List Bullet 4"/>
    <w:basedOn w:val="Liste"/>
    <w:pPr>
      <w:ind w:left="1080" w:hanging="360"/>
    </w:pPr>
  </w:style>
  <w:style w:type="paragraph" w:customStyle="1" w:styleId="Puce3dbut">
    <w:name w:val="Puce 3 début"/>
    <w:basedOn w:val="Liste"/>
    <w:next w:val="Listepuces4"/>
    <w:qFormat/>
    <w:pPr>
      <w:spacing w:before="240"/>
      <w:ind w:left="1080" w:hanging="360"/>
    </w:pPr>
  </w:style>
  <w:style w:type="paragraph" w:customStyle="1" w:styleId="Puce3fin">
    <w:name w:val="Puce 3 fin"/>
    <w:basedOn w:val="Liste"/>
    <w:next w:val="Listepuces4"/>
    <w:qFormat/>
    <w:pPr>
      <w:spacing w:after="240"/>
      <w:ind w:left="1080" w:hanging="360"/>
    </w:pPr>
  </w:style>
  <w:style w:type="paragraph" w:styleId="Listecontinue3">
    <w:name w:val="List Continue 3"/>
    <w:basedOn w:val="Liste"/>
    <w:pPr>
      <w:ind w:left="1080"/>
    </w:pPr>
  </w:style>
  <w:style w:type="paragraph" w:styleId="Listepuces5">
    <w:name w:val="List Bullet 5"/>
    <w:basedOn w:val="Liste"/>
    <w:pPr>
      <w:ind w:left="1440" w:hanging="360"/>
    </w:pPr>
  </w:style>
  <w:style w:type="paragraph" w:customStyle="1" w:styleId="Puce4dbut">
    <w:name w:val="Puce 4 début"/>
    <w:basedOn w:val="Liste"/>
    <w:next w:val="Listepuces5"/>
    <w:qFormat/>
    <w:pPr>
      <w:spacing w:before="240"/>
      <w:ind w:left="1440" w:hanging="360"/>
    </w:pPr>
  </w:style>
  <w:style w:type="paragraph" w:customStyle="1" w:styleId="Puce4fin">
    <w:name w:val="Puce 4 fin"/>
    <w:basedOn w:val="Liste"/>
    <w:next w:val="Listepuces5"/>
    <w:qFormat/>
    <w:pPr>
      <w:spacing w:after="240"/>
      <w:ind w:left="1440" w:hanging="360"/>
    </w:pPr>
  </w:style>
  <w:style w:type="paragraph" w:styleId="Listecontinue4">
    <w:name w:val="List Continue 4"/>
    <w:basedOn w:val="Liste"/>
    <w:pPr>
      <w:ind w:left="1440"/>
    </w:pPr>
  </w:style>
  <w:style w:type="paragraph" w:styleId="Listenumros">
    <w:name w:val="List Number"/>
    <w:basedOn w:val="Liste"/>
    <w:pPr>
      <w:ind w:left="1800" w:hanging="360"/>
    </w:pPr>
  </w:style>
  <w:style w:type="paragraph" w:customStyle="1" w:styleId="Puce5dbut">
    <w:name w:val="Puce 5 début"/>
    <w:basedOn w:val="Liste"/>
    <w:next w:val="Listenumros"/>
    <w:qFormat/>
    <w:pPr>
      <w:spacing w:before="240"/>
      <w:ind w:left="1800" w:hanging="360"/>
    </w:pPr>
  </w:style>
  <w:style w:type="paragraph" w:customStyle="1" w:styleId="Puce5fin">
    <w:name w:val="Puce 5 fin"/>
    <w:basedOn w:val="Liste"/>
    <w:next w:val="Listenumros"/>
    <w:qFormat/>
    <w:pPr>
      <w:spacing w:after="240"/>
      <w:ind w:left="1800" w:hanging="360"/>
    </w:pPr>
  </w:style>
  <w:style w:type="paragraph" w:styleId="Listecontinue5">
    <w:name w:val="List Continue 5"/>
    <w:basedOn w:val="Liste"/>
    <w:pPr>
      <w:ind w:left="1800"/>
    </w:pPr>
  </w:style>
  <w:style w:type="paragraph" w:styleId="Retraitcorpsdetexte">
    <w:name w:val="Body Text Indent"/>
    <w:basedOn w:val="Corpsdetexte"/>
    <w:pPr>
      <w:ind w:left="283"/>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styleId="Signature">
    <w:name w:val="Signature"/>
    <w:basedOn w:val="Normal"/>
    <w:pPr>
      <w:suppressLineNumbers/>
    </w:pPr>
  </w:style>
  <w:style w:type="paragraph" w:customStyle="1" w:styleId="Titredetableau">
    <w:name w:val="Titre de tableau"/>
    <w:basedOn w:val="Contenudetableau"/>
    <w:qFormat/>
    <w:pPr>
      <w:jc w:val="center"/>
    </w:pPr>
    <w:rPr>
      <w:b/>
      <w:bCs/>
    </w:rPr>
  </w:style>
  <w:style w:type="numbering" w:customStyle="1" w:styleId="Numrotation123">
    <w:name w:val="Numérotation 123"/>
    <w:qFormat/>
  </w:style>
  <w:style w:type="numbering" w:customStyle="1" w:styleId="Puce">
    <w:name w:val="Puce •"/>
    <w:qFormat/>
  </w:style>
  <w:style w:type="numbering" w:customStyle="1" w:styleId="Puce0">
    <w:name w:val="Puce –"/>
    <w:qFormat/>
  </w:style>
  <w:style w:type="numbering" w:customStyle="1" w:styleId="pucenumrot">
    <w:name w:val="puce numéroté"/>
    <w:qFormat/>
  </w:style>
  <w:style w:type="character" w:styleId="Lienhypertexte">
    <w:name w:val="Hyperlink"/>
    <w:basedOn w:val="Policepardfaut"/>
    <w:uiPriority w:val="99"/>
    <w:unhideWhenUsed/>
    <w:rsid w:val="00CF269C"/>
    <w:rPr>
      <w:color w:val="4296CE" w:themeColor="hyperlink"/>
      <w:u w:val="single"/>
    </w:rPr>
  </w:style>
  <w:style w:type="paragraph" w:styleId="Paragraphedeliste">
    <w:name w:val="List Paragraph"/>
    <w:basedOn w:val="Normal"/>
    <w:uiPriority w:val="34"/>
    <w:qFormat/>
    <w:rsid w:val="005917BB"/>
    <w:pPr>
      <w:ind w:left="720"/>
      <w:contextualSpacing/>
    </w:pPr>
  </w:style>
  <w:style w:type="paragraph" w:customStyle="1" w:styleId="Styledepucestriangles">
    <w:name w:val="Style de puces triangles"/>
    <w:autoRedefine/>
    <w:qFormat/>
    <w:rsid w:val="00B025EC"/>
    <w:pPr>
      <w:numPr>
        <w:numId w:val="3"/>
      </w:numPr>
      <w:spacing w:after="120"/>
      <w:ind w:left="681" w:hanging="227"/>
    </w:pPr>
    <w:rPr>
      <w:rFonts w:ascii="Marianne" w:hAnsi="Marianne"/>
    </w:rPr>
  </w:style>
  <w:style w:type="paragraph" w:customStyle="1" w:styleId="Styledepucesnumrotes">
    <w:name w:val="Style de puces numérotées"/>
    <w:basedOn w:val="Corpsdetexte"/>
    <w:rsid w:val="00AF0BD7"/>
    <w:pPr>
      <w:ind w:right="-283"/>
    </w:pPr>
  </w:style>
  <w:style w:type="paragraph" w:customStyle="1" w:styleId="Styledepuces1">
    <w:name w:val="Style de puces 1"/>
    <w:aliases w:val="2,3"/>
    <w:qFormat/>
    <w:rsid w:val="00CC24CA"/>
    <w:pPr>
      <w:numPr>
        <w:numId w:val="2"/>
      </w:numPr>
    </w:pPr>
    <w:rPr>
      <w:rFonts w:ascii="Marianne" w:hAnsi="Marianne"/>
      <w:color w:val="000000"/>
      <w:szCs w:val="18"/>
    </w:rPr>
  </w:style>
  <w:style w:type="paragraph" w:customStyle="1" w:styleId="Stylesdepuces">
    <w:name w:val="Styles de puces"/>
    <w:basedOn w:val="Corpsdetexte"/>
    <w:link w:val="StylesdepucesCar"/>
    <w:rsid w:val="00205398"/>
    <w:pPr>
      <w:ind w:left="680" w:hanging="226"/>
    </w:pPr>
  </w:style>
  <w:style w:type="character" w:customStyle="1" w:styleId="StylesdepucesCar">
    <w:name w:val="Styles de puces Car"/>
    <w:basedOn w:val="Policepardfaut"/>
    <w:link w:val="Stylesdepuces"/>
    <w:rsid w:val="00205398"/>
  </w:style>
  <w:style w:type="paragraph" w:customStyle="1" w:styleId="CHAPITRE">
    <w:name w:val="CHAPITRE"/>
    <w:basedOn w:val="Normal"/>
    <w:qFormat/>
    <w:rsid w:val="00116F2E"/>
    <w:pPr>
      <w:jc w:val="right"/>
    </w:pPr>
    <w:rPr>
      <w:b/>
      <w:bCs/>
      <w:color w:val="003A76"/>
      <w:sz w:val="80"/>
      <w:szCs w:val="80"/>
    </w:rPr>
  </w:style>
  <w:style w:type="paragraph" w:styleId="Textedebulles">
    <w:name w:val="Balloon Text"/>
    <w:basedOn w:val="Normal"/>
    <w:link w:val="TextedebullesCar"/>
    <w:uiPriority w:val="99"/>
    <w:semiHidden/>
    <w:unhideWhenUsed/>
    <w:rsid w:val="00586626"/>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86626"/>
    <w:rPr>
      <w:rFonts w:ascii="Times New Roman" w:hAnsi="Times New Roman"/>
      <w:sz w:val="18"/>
      <w:szCs w:val="16"/>
    </w:rPr>
  </w:style>
  <w:style w:type="paragraph" w:customStyle="1" w:styleId="StyleTitre216ptBleu-vertGauche">
    <w:name w:val="Style Titre 2 + 16 pt Bleu-vert Gauche"/>
    <w:basedOn w:val="Titre2"/>
    <w:rsid w:val="00F53DA7"/>
    <w:pPr>
      <w:keepNext/>
      <w:numPr>
        <w:ilvl w:val="0"/>
        <w:numId w:val="0"/>
      </w:numPr>
      <w:suppressLineNumbers w:val="0"/>
      <w:tabs>
        <w:tab w:val="num" w:pos="933"/>
      </w:tabs>
      <w:spacing w:before="720" w:after="360"/>
      <w:ind w:left="933" w:hanging="576"/>
    </w:pPr>
    <w:rPr>
      <w:rFonts w:ascii="Arial Narrow" w:eastAsia="Times New Roman" w:hAnsi="Arial Narrow" w:cs="Times New Roman"/>
      <w:i/>
      <w:color w:val="008080"/>
      <w:kern w:val="0"/>
      <w:sz w:val="36"/>
      <w:szCs w:val="20"/>
      <w:lang w:eastAsia="fr-FR" w:bidi="ar-SA"/>
    </w:rPr>
  </w:style>
  <w:style w:type="character" w:customStyle="1" w:styleId="TextebrutCar">
    <w:name w:val="Texte brut Car"/>
    <w:link w:val="Textebrut"/>
    <w:uiPriority w:val="99"/>
    <w:semiHidden/>
    <w:locked/>
    <w:rsid w:val="002902BA"/>
    <w:rPr>
      <w:rFonts w:ascii="Consolas" w:eastAsia="Calibri" w:hAnsi="Consolas"/>
      <w:sz w:val="21"/>
      <w:szCs w:val="21"/>
      <w:lang w:bidi="ar-SA"/>
    </w:rPr>
  </w:style>
  <w:style w:type="paragraph" w:styleId="Textebrut">
    <w:name w:val="Plain Text"/>
    <w:basedOn w:val="Normal"/>
    <w:link w:val="TextebrutCar"/>
    <w:uiPriority w:val="99"/>
    <w:semiHidden/>
    <w:rsid w:val="002902BA"/>
    <w:pPr>
      <w:widowControl/>
    </w:pPr>
    <w:rPr>
      <w:rFonts w:ascii="Consolas" w:eastAsia="Calibri" w:hAnsi="Consolas"/>
      <w:sz w:val="21"/>
      <w:szCs w:val="21"/>
      <w:lang w:bidi="ar-SA"/>
    </w:rPr>
  </w:style>
  <w:style w:type="character" w:customStyle="1" w:styleId="TextebrutCar1">
    <w:name w:val="Texte brut Car1"/>
    <w:basedOn w:val="Policepardfaut"/>
    <w:uiPriority w:val="99"/>
    <w:semiHidden/>
    <w:rsid w:val="002902BA"/>
    <w:rPr>
      <w:rFonts w:ascii="Consolas" w:hAnsi="Consolas"/>
      <w:sz w:val="21"/>
      <w:szCs w:val="19"/>
    </w:rPr>
  </w:style>
  <w:style w:type="character" w:styleId="lev">
    <w:name w:val="Strong"/>
    <w:uiPriority w:val="22"/>
    <w:qFormat/>
    <w:rsid w:val="002902BA"/>
    <w:rPr>
      <w:b/>
      <w:bCs/>
    </w:rPr>
  </w:style>
  <w:style w:type="character" w:styleId="Mentionnonrsolue">
    <w:name w:val="Unresolved Mention"/>
    <w:basedOn w:val="Policepardfaut"/>
    <w:uiPriority w:val="99"/>
    <w:semiHidden/>
    <w:unhideWhenUsed/>
    <w:rsid w:val="006235F6"/>
    <w:rPr>
      <w:color w:val="605E5C"/>
      <w:shd w:val="clear" w:color="auto" w:fill="E1DFDD"/>
    </w:rPr>
  </w:style>
  <w:style w:type="paragraph" w:styleId="Listepuces">
    <w:name w:val="List Bullet"/>
    <w:basedOn w:val="Normal"/>
    <w:uiPriority w:val="99"/>
    <w:unhideWhenUsed/>
    <w:rsid w:val="00590C2B"/>
    <w:pPr>
      <w:numPr>
        <w:numId w:val="8"/>
      </w:numPr>
      <w:contextualSpacing/>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78829">
      <w:bodyDiv w:val="1"/>
      <w:marLeft w:val="0"/>
      <w:marRight w:val="0"/>
      <w:marTop w:val="0"/>
      <w:marBottom w:val="0"/>
      <w:divBdr>
        <w:top w:val="none" w:sz="0" w:space="0" w:color="auto"/>
        <w:left w:val="none" w:sz="0" w:space="0" w:color="auto"/>
        <w:bottom w:val="none" w:sz="0" w:space="0" w:color="auto"/>
        <w:right w:val="none" w:sz="0" w:space="0" w:color="auto"/>
      </w:divBdr>
    </w:div>
    <w:div w:id="213547344">
      <w:bodyDiv w:val="1"/>
      <w:marLeft w:val="0"/>
      <w:marRight w:val="0"/>
      <w:marTop w:val="0"/>
      <w:marBottom w:val="0"/>
      <w:divBdr>
        <w:top w:val="none" w:sz="0" w:space="0" w:color="auto"/>
        <w:left w:val="none" w:sz="0" w:space="0" w:color="auto"/>
        <w:bottom w:val="none" w:sz="0" w:space="0" w:color="auto"/>
        <w:right w:val="none" w:sz="0" w:space="0" w:color="auto"/>
      </w:divBdr>
    </w:div>
    <w:div w:id="458884493">
      <w:bodyDiv w:val="1"/>
      <w:marLeft w:val="0"/>
      <w:marRight w:val="0"/>
      <w:marTop w:val="0"/>
      <w:marBottom w:val="0"/>
      <w:divBdr>
        <w:top w:val="none" w:sz="0" w:space="0" w:color="auto"/>
        <w:left w:val="none" w:sz="0" w:space="0" w:color="auto"/>
        <w:bottom w:val="none" w:sz="0" w:space="0" w:color="auto"/>
        <w:right w:val="none" w:sz="0" w:space="0" w:color="auto"/>
      </w:divBdr>
    </w:div>
    <w:div w:id="502553397">
      <w:bodyDiv w:val="1"/>
      <w:marLeft w:val="0"/>
      <w:marRight w:val="0"/>
      <w:marTop w:val="0"/>
      <w:marBottom w:val="0"/>
      <w:divBdr>
        <w:top w:val="none" w:sz="0" w:space="0" w:color="auto"/>
        <w:left w:val="none" w:sz="0" w:space="0" w:color="auto"/>
        <w:bottom w:val="none" w:sz="0" w:space="0" w:color="auto"/>
        <w:right w:val="none" w:sz="0" w:space="0" w:color="auto"/>
      </w:divBdr>
    </w:div>
    <w:div w:id="595330904">
      <w:bodyDiv w:val="1"/>
      <w:marLeft w:val="0"/>
      <w:marRight w:val="0"/>
      <w:marTop w:val="0"/>
      <w:marBottom w:val="0"/>
      <w:divBdr>
        <w:top w:val="none" w:sz="0" w:space="0" w:color="auto"/>
        <w:left w:val="none" w:sz="0" w:space="0" w:color="auto"/>
        <w:bottom w:val="none" w:sz="0" w:space="0" w:color="auto"/>
        <w:right w:val="none" w:sz="0" w:space="0" w:color="auto"/>
      </w:divBdr>
      <w:divsChild>
        <w:div w:id="1314722365">
          <w:marLeft w:val="0"/>
          <w:marRight w:val="0"/>
          <w:marTop w:val="0"/>
          <w:marBottom w:val="0"/>
          <w:divBdr>
            <w:top w:val="none" w:sz="0" w:space="0" w:color="auto"/>
            <w:left w:val="none" w:sz="0" w:space="0" w:color="auto"/>
            <w:bottom w:val="none" w:sz="0" w:space="0" w:color="auto"/>
            <w:right w:val="none" w:sz="0" w:space="0" w:color="auto"/>
          </w:divBdr>
        </w:div>
        <w:div w:id="983511053">
          <w:marLeft w:val="0"/>
          <w:marRight w:val="0"/>
          <w:marTop w:val="0"/>
          <w:marBottom w:val="0"/>
          <w:divBdr>
            <w:top w:val="none" w:sz="0" w:space="0" w:color="auto"/>
            <w:left w:val="none" w:sz="0" w:space="0" w:color="auto"/>
            <w:bottom w:val="none" w:sz="0" w:space="0" w:color="auto"/>
            <w:right w:val="none" w:sz="0" w:space="0" w:color="auto"/>
          </w:divBdr>
        </w:div>
        <w:div w:id="2000696092">
          <w:marLeft w:val="0"/>
          <w:marRight w:val="0"/>
          <w:marTop w:val="0"/>
          <w:marBottom w:val="0"/>
          <w:divBdr>
            <w:top w:val="none" w:sz="0" w:space="0" w:color="auto"/>
            <w:left w:val="none" w:sz="0" w:space="0" w:color="auto"/>
            <w:bottom w:val="none" w:sz="0" w:space="0" w:color="auto"/>
            <w:right w:val="none" w:sz="0" w:space="0" w:color="auto"/>
          </w:divBdr>
        </w:div>
        <w:div w:id="1660301723">
          <w:marLeft w:val="0"/>
          <w:marRight w:val="0"/>
          <w:marTop w:val="0"/>
          <w:marBottom w:val="0"/>
          <w:divBdr>
            <w:top w:val="none" w:sz="0" w:space="0" w:color="auto"/>
            <w:left w:val="none" w:sz="0" w:space="0" w:color="auto"/>
            <w:bottom w:val="none" w:sz="0" w:space="0" w:color="auto"/>
            <w:right w:val="none" w:sz="0" w:space="0" w:color="auto"/>
          </w:divBdr>
        </w:div>
      </w:divsChild>
    </w:div>
    <w:div w:id="1042166496">
      <w:bodyDiv w:val="1"/>
      <w:marLeft w:val="0"/>
      <w:marRight w:val="0"/>
      <w:marTop w:val="0"/>
      <w:marBottom w:val="0"/>
      <w:divBdr>
        <w:top w:val="none" w:sz="0" w:space="0" w:color="auto"/>
        <w:left w:val="none" w:sz="0" w:space="0" w:color="auto"/>
        <w:bottom w:val="none" w:sz="0" w:space="0" w:color="auto"/>
        <w:right w:val="none" w:sz="0" w:space="0" w:color="auto"/>
      </w:divBdr>
    </w:div>
    <w:div w:id="1141315057">
      <w:bodyDiv w:val="1"/>
      <w:marLeft w:val="0"/>
      <w:marRight w:val="0"/>
      <w:marTop w:val="0"/>
      <w:marBottom w:val="0"/>
      <w:divBdr>
        <w:top w:val="none" w:sz="0" w:space="0" w:color="auto"/>
        <w:left w:val="none" w:sz="0" w:space="0" w:color="auto"/>
        <w:bottom w:val="none" w:sz="0" w:space="0" w:color="auto"/>
        <w:right w:val="none" w:sz="0" w:space="0" w:color="auto"/>
      </w:divBdr>
    </w:div>
    <w:div w:id="1189221759">
      <w:bodyDiv w:val="1"/>
      <w:marLeft w:val="0"/>
      <w:marRight w:val="0"/>
      <w:marTop w:val="0"/>
      <w:marBottom w:val="0"/>
      <w:divBdr>
        <w:top w:val="none" w:sz="0" w:space="0" w:color="auto"/>
        <w:left w:val="none" w:sz="0" w:space="0" w:color="auto"/>
        <w:bottom w:val="none" w:sz="0" w:space="0" w:color="auto"/>
        <w:right w:val="none" w:sz="0" w:space="0" w:color="auto"/>
      </w:divBdr>
    </w:div>
    <w:div w:id="1220358314">
      <w:bodyDiv w:val="1"/>
      <w:marLeft w:val="0"/>
      <w:marRight w:val="0"/>
      <w:marTop w:val="0"/>
      <w:marBottom w:val="0"/>
      <w:divBdr>
        <w:top w:val="none" w:sz="0" w:space="0" w:color="auto"/>
        <w:left w:val="none" w:sz="0" w:space="0" w:color="auto"/>
        <w:bottom w:val="none" w:sz="0" w:space="0" w:color="auto"/>
        <w:right w:val="none" w:sz="0" w:space="0" w:color="auto"/>
      </w:divBdr>
    </w:div>
    <w:div w:id="1582567358">
      <w:bodyDiv w:val="1"/>
      <w:marLeft w:val="0"/>
      <w:marRight w:val="0"/>
      <w:marTop w:val="0"/>
      <w:marBottom w:val="0"/>
      <w:divBdr>
        <w:top w:val="none" w:sz="0" w:space="0" w:color="auto"/>
        <w:left w:val="none" w:sz="0" w:space="0" w:color="auto"/>
        <w:bottom w:val="none" w:sz="0" w:space="0" w:color="auto"/>
        <w:right w:val="none" w:sz="0" w:space="0" w:color="auto"/>
      </w:divBdr>
    </w:div>
    <w:div w:id="1687823544">
      <w:bodyDiv w:val="1"/>
      <w:marLeft w:val="0"/>
      <w:marRight w:val="0"/>
      <w:marTop w:val="0"/>
      <w:marBottom w:val="0"/>
      <w:divBdr>
        <w:top w:val="none" w:sz="0" w:space="0" w:color="auto"/>
        <w:left w:val="none" w:sz="0" w:space="0" w:color="auto"/>
        <w:bottom w:val="none" w:sz="0" w:space="0" w:color="auto"/>
        <w:right w:val="none" w:sz="0" w:space="0" w:color="auto"/>
      </w:divBdr>
    </w:div>
    <w:div w:id="1754473668">
      <w:bodyDiv w:val="1"/>
      <w:marLeft w:val="0"/>
      <w:marRight w:val="0"/>
      <w:marTop w:val="0"/>
      <w:marBottom w:val="0"/>
      <w:divBdr>
        <w:top w:val="none" w:sz="0" w:space="0" w:color="auto"/>
        <w:left w:val="none" w:sz="0" w:space="0" w:color="auto"/>
        <w:bottom w:val="none" w:sz="0" w:space="0" w:color="auto"/>
        <w:right w:val="none" w:sz="0" w:space="0" w:color="auto"/>
      </w:divBdr>
    </w:div>
    <w:div w:id="1824349830">
      <w:bodyDiv w:val="1"/>
      <w:marLeft w:val="0"/>
      <w:marRight w:val="0"/>
      <w:marTop w:val="0"/>
      <w:marBottom w:val="0"/>
      <w:divBdr>
        <w:top w:val="none" w:sz="0" w:space="0" w:color="auto"/>
        <w:left w:val="none" w:sz="0" w:space="0" w:color="auto"/>
        <w:bottom w:val="none" w:sz="0" w:space="0" w:color="auto"/>
        <w:right w:val="none" w:sz="0" w:space="0" w:color="auto"/>
      </w:divBdr>
    </w:div>
    <w:div w:id="1955286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cologie.gouv.fr/sites/default/files/Guide%20secheresse_VF.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eaufrance.fr/"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jorf/id/JORFTEXT000043694462"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bouis\Desktop\CHARTE%20GRAPHIQUE\OFFICE%20365%20VINCENNES\OFFICE%20365%20VINCENNES\MODELE%20EXTERNE\OFB_RAPPORT%20SIMPLE%20COM%20EXTERNE%20WORD%20365.dotx" TargetMode="External"/></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82476-AF12-4DAD-8480-0B177061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OFB_RAPPORT SIMPLE COM EXTERNE WORD 365</Template>
  <TotalTime>332</TotalTime>
  <Pages>8</Pages>
  <Words>2257</Words>
  <Characters>12417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Onema</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BOUIS Sophie</dc:creator>
  <cp:lastModifiedBy>SAINT OLYMPE Lionel</cp:lastModifiedBy>
  <cp:revision>31</cp:revision>
  <dcterms:created xsi:type="dcterms:W3CDTF">2021-02-16T09:07:00Z</dcterms:created>
  <dcterms:modified xsi:type="dcterms:W3CDTF">2022-11-08T15:55:00Z</dcterms:modified>
  <dc:language>fr-FR</dc:language>
</cp:coreProperties>
</file>