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9264"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w:t>
                            </w:r>
                            <w:r w:rsidR="009E6A97">
                              <w:rPr>
                                <w:b/>
                                <w:bCs/>
                                <w:color w:val="003A76"/>
                                <w:sz w:val="44"/>
                                <w:szCs w:val="44"/>
                              </w:rPr>
                              <w:t>a situation au 1er septembre</w:t>
                            </w:r>
                            <w:r w:rsidRPr="009B732D">
                              <w:rPr>
                                <w:b/>
                                <w:bCs/>
                                <w:color w:val="003A76"/>
                                <w:sz w:val="44"/>
                                <w:szCs w:val="44"/>
                              </w:rPr>
                              <w:t xml:space="preserve"> 202</w:t>
                            </w:r>
                            <w:r w:rsidR="00A37F47">
                              <w:rPr>
                                <w:b/>
                                <w:bCs/>
                                <w:color w:val="003A76"/>
                                <w:sz w:val="44"/>
                                <w:szCs w:val="44"/>
                              </w:rPr>
                              <w:t>1</w:t>
                            </w:r>
                          </w:p>
                          <w:p w:rsidR="009B732D" w:rsidRPr="009B732D" w:rsidRDefault="009B732D" w:rsidP="009B732D">
                            <w:pPr>
                              <w:jc w:val="right"/>
                              <w:rPr>
                                <w:b/>
                                <w:bCs/>
                                <w:color w:val="003A76"/>
                                <w:sz w:val="52"/>
                                <w:szCs w:val="52"/>
                              </w:rPr>
                            </w:pPr>
                          </w:p>
                          <w:p w:rsidR="009B732D" w:rsidRPr="00F53DA7" w:rsidRDefault="009B732D" w:rsidP="009B732D">
                            <w:pPr>
                              <w:jc w:val="right"/>
                              <w:rPr>
                                <w:bCs/>
                                <w:color w:val="003A76"/>
                                <w:sz w:val="28"/>
                                <w:szCs w:val="28"/>
                              </w:rPr>
                            </w:pPr>
                            <w:r w:rsidRPr="00F53DA7">
                              <w:rPr>
                                <w:bCs/>
                                <w:color w:val="003A76"/>
                                <w:sz w:val="28"/>
                                <w:szCs w:val="28"/>
                              </w:rPr>
                              <w:t>Présentation des observations ONDE</w:t>
                            </w:r>
                          </w:p>
                          <w:p w:rsidR="009B732D" w:rsidRPr="00F53DA7" w:rsidRDefault="009B732D" w:rsidP="009B732D">
                            <w:pPr>
                              <w:jc w:val="right"/>
                              <w:rPr>
                                <w:bCs/>
                                <w:color w:val="003A76"/>
                                <w:sz w:val="28"/>
                                <w:szCs w:val="28"/>
                              </w:rPr>
                            </w:pPr>
                          </w:p>
                          <w:p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C32C44" w:rsidRPr="00C32C44" w:rsidRDefault="00C32C44"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w:t>
                      </w:r>
                      <w:r w:rsidR="009E6A97">
                        <w:rPr>
                          <w:b/>
                          <w:bCs/>
                          <w:color w:val="003A76"/>
                          <w:sz w:val="44"/>
                          <w:szCs w:val="44"/>
                        </w:rPr>
                        <w:t>a situation au 1er septembre</w:t>
                      </w:r>
                      <w:r w:rsidRPr="009B732D">
                        <w:rPr>
                          <w:b/>
                          <w:bCs/>
                          <w:color w:val="003A76"/>
                          <w:sz w:val="44"/>
                          <w:szCs w:val="44"/>
                        </w:rPr>
                        <w:t xml:space="preserve"> 202</w:t>
                      </w:r>
                      <w:r w:rsidR="00A37F47">
                        <w:rPr>
                          <w:b/>
                          <w:bCs/>
                          <w:color w:val="003A76"/>
                          <w:sz w:val="44"/>
                          <w:szCs w:val="44"/>
                        </w:rPr>
                        <w:t>1</w:t>
                      </w:r>
                    </w:p>
                    <w:p w:rsidR="009B732D" w:rsidRPr="009B732D" w:rsidRDefault="009B732D" w:rsidP="009B732D">
                      <w:pPr>
                        <w:jc w:val="right"/>
                        <w:rPr>
                          <w:b/>
                          <w:bCs/>
                          <w:color w:val="003A76"/>
                          <w:sz w:val="52"/>
                          <w:szCs w:val="52"/>
                        </w:rPr>
                      </w:pPr>
                    </w:p>
                    <w:p w:rsidR="009B732D" w:rsidRPr="00F53DA7" w:rsidRDefault="009B732D" w:rsidP="009B732D">
                      <w:pPr>
                        <w:jc w:val="right"/>
                        <w:rPr>
                          <w:bCs/>
                          <w:color w:val="003A76"/>
                          <w:sz w:val="28"/>
                          <w:szCs w:val="28"/>
                        </w:rPr>
                      </w:pPr>
                      <w:r w:rsidRPr="00F53DA7">
                        <w:rPr>
                          <w:bCs/>
                          <w:color w:val="003A76"/>
                          <w:sz w:val="28"/>
                          <w:szCs w:val="28"/>
                        </w:rPr>
                        <w:t>Présentation des observations ONDE</w:t>
                      </w:r>
                    </w:p>
                    <w:p w:rsidR="009B732D" w:rsidRPr="00F53DA7" w:rsidRDefault="009B732D" w:rsidP="009B732D">
                      <w:pPr>
                        <w:jc w:val="right"/>
                        <w:rPr>
                          <w:bCs/>
                          <w:color w:val="003A76"/>
                          <w:sz w:val="28"/>
                          <w:szCs w:val="28"/>
                        </w:rPr>
                      </w:pPr>
                    </w:p>
                    <w:p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C32C44" w:rsidRPr="00C32C44" w:rsidRDefault="00C32C44"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 xml:space="preserve">t de la situation au 1er </w:t>
      </w:r>
      <w:r w:rsidR="009E6A97">
        <w:rPr>
          <w:b/>
          <w:bCs/>
          <w:color w:val="003A76"/>
          <w:sz w:val="28"/>
          <w:szCs w:val="28"/>
        </w:rPr>
        <w:t>septembre</w:t>
      </w:r>
      <w:r w:rsidRPr="00A37F47">
        <w:rPr>
          <w:b/>
          <w:bCs/>
          <w:color w:val="003A76"/>
          <w:sz w:val="28"/>
          <w:szCs w:val="28"/>
        </w:rPr>
        <w:t xml:space="preserve"> 2021</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81470946"/>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893FEF"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81470946" w:history="1">
        <w:r w:rsidR="00893FEF" w:rsidRPr="00373C20">
          <w:rPr>
            <w:rStyle w:val="Lienhypertexte"/>
            <w:noProof/>
          </w:rPr>
          <w:t>SOMMAIRE</w:t>
        </w:r>
        <w:r w:rsidR="00893FEF">
          <w:rPr>
            <w:noProof/>
            <w:webHidden/>
          </w:rPr>
          <w:tab/>
        </w:r>
        <w:r w:rsidR="00893FEF">
          <w:rPr>
            <w:noProof/>
            <w:webHidden/>
          </w:rPr>
          <w:fldChar w:fldCharType="begin"/>
        </w:r>
        <w:r w:rsidR="00893FEF">
          <w:rPr>
            <w:noProof/>
            <w:webHidden/>
          </w:rPr>
          <w:instrText xml:space="preserve"> PAGEREF _Toc81470946 \h </w:instrText>
        </w:r>
        <w:r w:rsidR="00893FEF">
          <w:rPr>
            <w:noProof/>
            <w:webHidden/>
          </w:rPr>
        </w:r>
        <w:r w:rsidR="00893FEF">
          <w:rPr>
            <w:noProof/>
            <w:webHidden/>
          </w:rPr>
          <w:fldChar w:fldCharType="separate"/>
        </w:r>
        <w:r w:rsidR="00893FEF">
          <w:rPr>
            <w:noProof/>
            <w:webHidden/>
          </w:rPr>
          <w:t>2</w:t>
        </w:r>
        <w:r w:rsidR="00893FEF">
          <w:rPr>
            <w:noProof/>
            <w:webHidden/>
          </w:rPr>
          <w:fldChar w:fldCharType="end"/>
        </w:r>
      </w:hyperlink>
    </w:p>
    <w:p w:rsidR="00893FEF" w:rsidRDefault="007D15D6">
      <w:pPr>
        <w:pStyle w:val="TM1"/>
        <w:rPr>
          <w:rFonts w:asciiTheme="minorHAnsi" w:eastAsiaTheme="minorEastAsia" w:hAnsiTheme="minorHAnsi" w:cstheme="minorBidi"/>
          <w:b w:val="0"/>
          <w:noProof/>
          <w:color w:val="auto"/>
          <w:kern w:val="0"/>
          <w:sz w:val="22"/>
          <w:szCs w:val="22"/>
          <w:lang w:eastAsia="fr-FR" w:bidi="ar-SA"/>
        </w:rPr>
      </w:pPr>
      <w:hyperlink w:anchor="_Toc81470947" w:history="1">
        <w:r w:rsidR="00893FEF" w:rsidRPr="00373C20">
          <w:rPr>
            <w:rStyle w:val="Lienhypertexte"/>
            <w:noProof/>
          </w:rPr>
          <w:t>I. INTRODUCTION</w:t>
        </w:r>
        <w:r w:rsidR="00893FEF">
          <w:rPr>
            <w:noProof/>
            <w:webHidden/>
          </w:rPr>
          <w:tab/>
        </w:r>
        <w:r w:rsidR="00893FEF">
          <w:rPr>
            <w:noProof/>
            <w:webHidden/>
          </w:rPr>
          <w:fldChar w:fldCharType="begin"/>
        </w:r>
        <w:r w:rsidR="00893FEF">
          <w:rPr>
            <w:noProof/>
            <w:webHidden/>
          </w:rPr>
          <w:instrText xml:space="preserve"> PAGEREF _Toc81470947 \h </w:instrText>
        </w:r>
        <w:r w:rsidR="00893FEF">
          <w:rPr>
            <w:noProof/>
            <w:webHidden/>
          </w:rPr>
        </w:r>
        <w:r w:rsidR="00893FEF">
          <w:rPr>
            <w:noProof/>
            <w:webHidden/>
          </w:rPr>
          <w:fldChar w:fldCharType="separate"/>
        </w:r>
        <w:r w:rsidR="00893FEF">
          <w:rPr>
            <w:noProof/>
            <w:webHidden/>
          </w:rPr>
          <w:t>3</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48" w:history="1">
        <w:r w:rsidR="00893FEF" w:rsidRPr="00373C20">
          <w:rPr>
            <w:rStyle w:val="Lienhypertexte"/>
            <w:noProof/>
          </w:rPr>
          <w:t>I.1 BSH Bassin des DREAL</w:t>
        </w:r>
        <w:r w:rsidR="00893FEF">
          <w:rPr>
            <w:noProof/>
            <w:webHidden/>
          </w:rPr>
          <w:tab/>
        </w:r>
        <w:r w:rsidR="00893FEF">
          <w:rPr>
            <w:noProof/>
            <w:webHidden/>
          </w:rPr>
          <w:fldChar w:fldCharType="begin"/>
        </w:r>
        <w:r w:rsidR="00893FEF">
          <w:rPr>
            <w:noProof/>
            <w:webHidden/>
          </w:rPr>
          <w:instrText xml:space="preserve"> PAGEREF _Toc81470948 \h </w:instrText>
        </w:r>
        <w:r w:rsidR="00893FEF">
          <w:rPr>
            <w:noProof/>
            <w:webHidden/>
          </w:rPr>
        </w:r>
        <w:r w:rsidR="00893FEF">
          <w:rPr>
            <w:noProof/>
            <w:webHidden/>
          </w:rPr>
          <w:fldChar w:fldCharType="separate"/>
        </w:r>
        <w:r w:rsidR="00893FEF">
          <w:rPr>
            <w:noProof/>
            <w:webHidden/>
          </w:rPr>
          <w:t>3</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49" w:history="1">
        <w:r w:rsidR="00893FEF" w:rsidRPr="00373C20">
          <w:rPr>
            <w:rStyle w:val="Lienhypertexte"/>
            <w:noProof/>
          </w:rPr>
          <w:t>I.2 Contribution OFB</w:t>
        </w:r>
        <w:r w:rsidR="00893FEF">
          <w:rPr>
            <w:noProof/>
            <w:webHidden/>
          </w:rPr>
          <w:tab/>
        </w:r>
        <w:r w:rsidR="00893FEF">
          <w:rPr>
            <w:noProof/>
            <w:webHidden/>
          </w:rPr>
          <w:fldChar w:fldCharType="begin"/>
        </w:r>
        <w:r w:rsidR="00893FEF">
          <w:rPr>
            <w:noProof/>
            <w:webHidden/>
          </w:rPr>
          <w:instrText xml:space="preserve"> PAGEREF _Toc81470949 \h </w:instrText>
        </w:r>
        <w:r w:rsidR="00893FEF">
          <w:rPr>
            <w:noProof/>
            <w:webHidden/>
          </w:rPr>
        </w:r>
        <w:r w:rsidR="00893FEF">
          <w:rPr>
            <w:noProof/>
            <w:webHidden/>
          </w:rPr>
          <w:fldChar w:fldCharType="separate"/>
        </w:r>
        <w:r w:rsidR="00893FEF">
          <w:rPr>
            <w:noProof/>
            <w:webHidden/>
          </w:rPr>
          <w:t>3</w:t>
        </w:r>
        <w:r w:rsidR="00893FEF">
          <w:rPr>
            <w:noProof/>
            <w:webHidden/>
          </w:rPr>
          <w:fldChar w:fldCharType="end"/>
        </w:r>
      </w:hyperlink>
    </w:p>
    <w:p w:rsidR="00893FEF" w:rsidRDefault="007D15D6">
      <w:pPr>
        <w:pStyle w:val="TM1"/>
        <w:rPr>
          <w:rFonts w:asciiTheme="minorHAnsi" w:eastAsiaTheme="minorEastAsia" w:hAnsiTheme="minorHAnsi" w:cstheme="minorBidi"/>
          <w:b w:val="0"/>
          <w:noProof/>
          <w:color w:val="auto"/>
          <w:kern w:val="0"/>
          <w:sz w:val="22"/>
          <w:szCs w:val="22"/>
          <w:lang w:eastAsia="fr-FR" w:bidi="ar-SA"/>
        </w:rPr>
      </w:pPr>
      <w:hyperlink w:anchor="_Toc81470950" w:history="1">
        <w:r w:rsidR="00893FEF" w:rsidRPr="00373C20">
          <w:rPr>
            <w:rStyle w:val="Lienhypertexte"/>
            <w:noProof/>
          </w:rPr>
          <w:t>II. ETAT DE L’ECOULEMENT DANS LES COURS D’EAU</w:t>
        </w:r>
        <w:r w:rsidR="00893FEF">
          <w:rPr>
            <w:noProof/>
            <w:webHidden/>
          </w:rPr>
          <w:tab/>
        </w:r>
        <w:r w:rsidR="00893FEF">
          <w:rPr>
            <w:noProof/>
            <w:webHidden/>
          </w:rPr>
          <w:fldChar w:fldCharType="begin"/>
        </w:r>
        <w:r w:rsidR="00893FEF">
          <w:rPr>
            <w:noProof/>
            <w:webHidden/>
          </w:rPr>
          <w:instrText xml:space="preserve"> PAGEREF _Toc81470950 \h </w:instrText>
        </w:r>
        <w:r w:rsidR="00893FEF">
          <w:rPr>
            <w:noProof/>
            <w:webHidden/>
          </w:rPr>
        </w:r>
        <w:r w:rsidR="00893FEF">
          <w:rPr>
            <w:noProof/>
            <w:webHidden/>
          </w:rPr>
          <w:fldChar w:fldCharType="separate"/>
        </w:r>
        <w:r w:rsidR="00893FEF">
          <w:rPr>
            <w:noProof/>
            <w:webHidden/>
          </w:rPr>
          <w:t>4</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51" w:history="1">
        <w:r w:rsidR="00893FEF" w:rsidRPr="00373C20">
          <w:rPr>
            <w:rStyle w:val="Lienhypertexte"/>
            <w:noProof/>
          </w:rPr>
          <w:t>II.1 ONDE en quelques lignes</w:t>
        </w:r>
        <w:r w:rsidR="00893FEF">
          <w:rPr>
            <w:noProof/>
            <w:webHidden/>
          </w:rPr>
          <w:tab/>
        </w:r>
        <w:r w:rsidR="00893FEF">
          <w:rPr>
            <w:noProof/>
            <w:webHidden/>
          </w:rPr>
          <w:fldChar w:fldCharType="begin"/>
        </w:r>
        <w:r w:rsidR="00893FEF">
          <w:rPr>
            <w:noProof/>
            <w:webHidden/>
          </w:rPr>
          <w:instrText xml:space="preserve"> PAGEREF _Toc81470951 \h </w:instrText>
        </w:r>
        <w:r w:rsidR="00893FEF">
          <w:rPr>
            <w:noProof/>
            <w:webHidden/>
          </w:rPr>
        </w:r>
        <w:r w:rsidR="00893FEF">
          <w:rPr>
            <w:noProof/>
            <w:webHidden/>
          </w:rPr>
          <w:fldChar w:fldCharType="separate"/>
        </w:r>
        <w:r w:rsidR="00893FEF">
          <w:rPr>
            <w:noProof/>
            <w:webHidden/>
          </w:rPr>
          <w:t>4</w:t>
        </w:r>
        <w:r w:rsidR="00893FEF">
          <w:rPr>
            <w:noProof/>
            <w:webHidden/>
          </w:rPr>
          <w:fldChar w:fldCharType="end"/>
        </w:r>
      </w:hyperlink>
    </w:p>
    <w:p w:rsidR="00893FEF" w:rsidRDefault="007D15D6">
      <w:pPr>
        <w:pStyle w:val="TM3"/>
        <w:rPr>
          <w:rFonts w:asciiTheme="minorHAnsi" w:eastAsiaTheme="minorEastAsia" w:hAnsiTheme="minorHAnsi" w:cstheme="minorBidi"/>
          <w:noProof/>
          <w:color w:val="auto"/>
          <w:kern w:val="0"/>
          <w:sz w:val="22"/>
          <w:szCs w:val="22"/>
          <w:lang w:eastAsia="fr-FR" w:bidi="ar-SA"/>
        </w:rPr>
      </w:pPr>
      <w:hyperlink w:anchor="_Toc81470952" w:history="1">
        <w:r w:rsidR="00893FEF" w:rsidRPr="00373C20">
          <w:rPr>
            <w:rStyle w:val="Lienhypertexte"/>
            <w:noProof/>
          </w:rPr>
          <w:t>II.1.1 Le suivi usuel</w:t>
        </w:r>
        <w:r w:rsidR="00893FEF">
          <w:rPr>
            <w:noProof/>
            <w:webHidden/>
          </w:rPr>
          <w:tab/>
        </w:r>
        <w:r w:rsidR="00893FEF">
          <w:rPr>
            <w:noProof/>
            <w:webHidden/>
          </w:rPr>
          <w:fldChar w:fldCharType="begin"/>
        </w:r>
        <w:r w:rsidR="00893FEF">
          <w:rPr>
            <w:noProof/>
            <w:webHidden/>
          </w:rPr>
          <w:instrText xml:space="preserve"> PAGEREF _Toc81470952 \h </w:instrText>
        </w:r>
        <w:r w:rsidR="00893FEF">
          <w:rPr>
            <w:noProof/>
            <w:webHidden/>
          </w:rPr>
        </w:r>
        <w:r w:rsidR="00893FEF">
          <w:rPr>
            <w:noProof/>
            <w:webHidden/>
          </w:rPr>
          <w:fldChar w:fldCharType="separate"/>
        </w:r>
        <w:r w:rsidR="00893FEF">
          <w:rPr>
            <w:noProof/>
            <w:webHidden/>
          </w:rPr>
          <w:t>4</w:t>
        </w:r>
        <w:r w:rsidR="00893FEF">
          <w:rPr>
            <w:noProof/>
            <w:webHidden/>
          </w:rPr>
          <w:fldChar w:fldCharType="end"/>
        </w:r>
      </w:hyperlink>
    </w:p>
    <w:p w:rsidR="00893FEF" w:rsidRDefault="007D15D6">
      <w:pPr>
        <w:pStyle w:val="TM3"/>
        <w:rPr>
          <w:rFonts w:asciiTheme="minorHAnsi" w:eastAsiaTheme="minorEastAsia" w:hAnsiTheme="minorHAnsi" w:cstheme="minorBidi"/>
          <w:noProof/>
          <w:color w:val="auto"/>
          <w:kern w:val="0"/>
          <w:sz w:val="22"/>
          <w:szCs w:val="22"/>
          <w:lang w:eastAsia="fr-FR" w:bidi="ar-SA"/>
        </w:rPr>
      </w:pPr>
      <w:hyperlink w:anchor="_Toc81470953" w:history="1">
        <w:r w:rsidR="00893FEF" w:rsidRPr="00373C20">
          <w:rPr>
            <w:rStyle w:val="Lienhypertexte"/>
            <w:noProof/>
          </w:rPr>
          <w:t>II.1.2 Le suivi complémentaire</w:t>
        </w:r>
        <w:r w:rsidR="00893FEF">
          <w:rPr>
            <w:noProof/>
            <w:webHidden/>
          </w:rPr>
          <w:tab/>
        </w:r>
        <w:r w:rsidR="00893FEF">
          <w:rPr>
            <w:noProof/>
            <w:webHidden/>
          </w:rPr>
          <w:fldChar w:fldCharType="begin"/>
        </w:r>
        <w:r w:rsidR="00893FEF">
          <w:rPr>
            <w:noProof/>
            <w:webHidden/>
          </w:rPr>
          <w:instrText xml:space="preserve"> PAGEREF _Toc81470953 \h </w:instrText>
        </w:r>
        <w:r w:rsidR="00893FEF">
          <w:rPr>
            <w:noProof/>
            <w:webHidden/>
          </w:rPr>
        </w:r>
        <w:r w:rsidR="00893FEF">
          <w:rPr>
            <w:noProof/>
            <w:webHidden/>
          </w:rPr>
          <w:fldChar w:fldCharType="separate"/>
        </w:r>
        <w:r w:rsidR="00893FEF">
          <w:rPr>
            <w:noProof/>
            <w:webHidden/>
          </w:rPr>
          <w:t>4</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54" w:history="1">
        <w:r w:rsidR="00893FEF" w:rsidRPr="00373C20">
          <w:rPr>
            <w:rStyle w:val="Lienhypertexte"/>
            <w:noProof/>
          </w:rPr>
          <w:t>II.2 Valorisation des données de ONDE</w:t>
        </w:r>
        <w:r w:rsidR="00893FEF">
          <w:rPr>
            <w:noProof/>
            <w:webHidden/>
          </w:rPr>
          <w:tab/>
        </w:r>
        <w:r w:rsidR="00893FEF">
          <w:rPr>
            <w:noProof/>
            <w:webHidden/>
          </w:rPr>
          <w:fldChar w:fldCharType="begin"/>
        </w:r>
        <w:r w:rsidR="00893FEF">
          <w:rPr>
            <w:noProof/>
            <w:webHidden/>
          </w:rPr>
          <w:instrText xml:space="preserve"> PAGEREF _Toc81470954 \h </w:instrText>
        </w:r>
        <w:r w:rsidR="00893FEF">
          <w:rPr>
            <w:noProof/>
            <w:webHidden/>
          </w:rPr>
        </w:r>
        <w:r w:rsidR="00893FEF">
          <w:rPr>
            <w:noProof/>
            <w:webHidden/>
          </w:rPr>
          <w:fldChar w:fldCharType="separate"/>
        </w:r>
        <w:r w:rsidR="00893FEF">
          <w:rPr>
            <w:noProof/>
            <w:webHidden/>
          </w:rPr>
          <w:t>5</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55" w:history="1">
        <w:r w:rsidR="00893FEF" w:rsidRPr="00373C20">
          <w:rPr>
            <w:rStyle w:val="Lienhypertexte"/>
            <w:noProof/>
          </w:rPr>
          <w:t>II.3 Situation au 1er septembre 2021</w:t>
        </w:r>
        <w:r w:rsidR="00893FEF">
          <w:rPr>
            <w:noProof/>
            <w:webHidden/>
          </w:rPr>
          <w:tab/>
        </w:r>
        <w:r w:rsidR="00893FEF">
          <w:rPr>
            <w:noProof/>
            <w:webHidden/>
          </w:rPr>
          <w:fldChar w:fldCharType="begin"/>
        </w:r>
        <w:r w:rsidR="00893FEF">
          <w:rPr>
            <w:noProof/>
            <w:webHidden/>
          </w:rPr>
          <w:instrText xml:space="preserve"> PAGEREF _Toc81470955 \h </w:instrText>
        </w:r>
        <w:r w:rsidR="00893FEF">
          <w:rPr>
            <w:noProof/>
            <w:webHidden/>
          </w:rPr>
        </w:r>
        <w:r w:rsidR="00893FEF">
          <w:rPr>
            <w:noProof/>
            <w:webHidden/>
          </w:rPr>
          <w:fldChar w:fldCharType="separate"/>
        </w:r>
        <w:r w:rsidR="00893FEF">
          <w:rPr>
            <w:noProof/>
            <w:webHidden/>
          </w:rPr>
          <w:t>6</w:t>
        </w:r>
        <w:r w:rsidR="00893FEF">
          <w:rPr>
            <w:noProof/>
            <w:webHidden/>
          </w:rPr>
          <w:fldChar w:fldCharType="end"/>
        </w:r>
      </w:hyperlink>
    </w:p>
    <w:p w:rsidR="00893FEF" w:rsidRDefault="007D15D6" w:rsidP="00893FEF">
      <w:pPr>
        <w:pStyle w:val="TM3"/>
        <w:ind w:right="906"/>
        <w:rPr>
          <w:rFonts w:asciiTheme="minorHAnsi" w:eastAsiaTheme="minorEastAsia" w:hAnsiTheme="minorHAnsi" w:cstheme="minorBidi"/>
          <w:noProof/>
          <w:color w:val="auto"/>
          <w:kern w:val="0"/>
          <w:sz w:val="22"/>
          <w:szCs w:val="22"/>
          <w:lang w:eastAsia="fr-FR" w:bidi="ar-SA"/>
        </w:rPr>
      </w:pPr>
      <w:hyperlink w:anchor="_Toc81470956" w:history="1">
        <w:r w:rsidR="00893FEF" w:rsidRPr="00373C20">
          <w:rPr>
            <w:rStyle w:val="Lienhypertexte"/>
            <w:noProof/>
          </w:rPr>
          <w:t>II.3.1 Informations générales relatives au déroulement de la dernière campagne d’acquisition de données</w:t>
        </w:r>
        <w:r w:rsidR="00893FEF">
          <w:rPr>
            <w:noProof/>
            <w:webHidden/>
          </w:rPr>
          <w:tab/>
        </w:r>
        <w:r w:rsidR="00893FEF">
          <w:rPr>
            <w:noProof/>
            <w:webHidden/>
          </w:rPr>
          <w:fldChar w:fldCharType="begin"/>
        </w:r>
        <w:r w:rsidR="00893FEF">
          <w:rPr>
            <w:noProof/>
            <w:webHidden/>
          </w:rPr>
          <w:instrText xml:space="preserve"> PAGEREF _Toc81470956 \h </w:instrText>
        </w:r>
        <w:r w:rsidR="00893FEF">
          <w:rPr>
            <w:noProof/>
            <w:webHidden/>
          </w:rPr>
        </w:r>
        <w:r w:rsidR="00893FEF">
          <w:rPr>
            <w:noProof/>
            <w:webHidden/>
          </w:rPr>
          <w:fldChar w:fldCharType="separate"/>
        </w:r>
        <w:r w:rsidR="00893FEF">
          <w:rPr>
            <w:noProof/>
            <w:webHidden/>
          </w:rPr>
          <w:t>6</w:t>
        </w:r>
        <w:r w:rsidR="00893FEF">
          <w:rPr>
            <w:noProof/>
            <w:webHidden/>
          </w:rPr>
          <w:fldChar w:fldCharType="end"/>
        </w:r>
      </w:hyperlink>
    </w:p>
    <w:p w:rsidR="00893FEF" w:rsidRDefault="007D15D6">
      <w:pPr>
        <w:pStyle w:val="TM3"/>
        <w:rPr>
          <w:rFonts w:asciiTheme="minorHAnsi" w:eastAsiaTheme="minorEastAsia" w:hAnsiTheme="minorHAnsi" w:cstheme="minorBidi"/>
          <w:noProof/>
          <w:color w:val="auto"/>
          <w:kern w:val="0"/>
          <w:sz w:val="22"/>
          <w:szCs w:val="22"/>
          <w:lang w:eastAsia="fr-FR" w:bidi="ar-SA"/>
        </w:rPr>
      </w:pPr>
      <w:hyperlink w:anchor="_Toc81470957" w:history="1">
        <w:r w:rsidR="00893FEF" w:rsidRPr="00373C20">
          <w:rPr>
            <w:rStyle w:val="Lienhypertexte"/>
            <w:noProof/>
          </w:rPr>
          <w:t>II.3.2 Commentaire introductif de l’état de la situation</w:t>
        </w:r>
        <w:r w:rsidR="00893FEF">
          <w:rPr>
            <w:noProof/>
            <w:webHidden/>
          </w:rPr>
          <w:tab/>
        </w:r>
        <w:r w:rsidR="00893FEF">
          <w:rPr>
            <w:noProof/>
            <w:webHidden/>
          </w:rPr>
          <w:fldChar w:fldCharType="begin"/>
        </w:r>
        <w:r w:rsidR="00893FEF">
          <w:rPr>
            <w:noProof/>
            <w:webHidden/>
          </w:rPr>
          <w:instrText xml:space="preserve"> PAGEREF _Toc81470957 \h </w:instrText>
        </w:r>
        <w:r w:rsidR="00893FEF">
          <w:rPr>
            <w:noProof/>
            <w:webHidden/>
          </w:rPr>
        </w:r>
        <w:r w:rsidR="00893FEF">
          <w:rPr>
            <w:noProof/>
            <w:webHidden/>
          </w:rPr>
          <w:fldChar w:fldCharType="separate"/>
        </w:r>
        <w:r w:rsidR="00893FEF">
          <w:rPr>
            <w:noProof/>
            <w:webHidden/>
          </w:rPr>
          <w:t>6</w:t>
        </w:r>
        <w:r w:rsidR="00893FEF">
          <w:rPr>
            <w:noProof/>
            <w:webHidden/>
          </w:rPr>
          <w:fldChar w:fldCharType="end"/>
        </w:r>
      </w:hyperlink>
    </w:p>
    <w:p w:rsidR="00893FEF" w:rsidRDefault="007D15D6" w:rsidP="00893FEF">
      <w:pPr>
        <w:pStyle w:val="TM3"/>
        <w:ind w:right="906"/>
        <w:rPr>
          <w:rFonts w:asciiTheme="minorHAnsi" w:eastAsiaTheme="minorEastAsia" w:hAnsiTheme="minorHAnsi" w:cstheme="minorBidi"/>
          <w:noProof/>
          <w:color w:val="auto"/>
          <w:kern w:val="0"/>
          <w:sz w:val="22"/>
          <w:szCs w:val="22"/>
          <w:lang w:eastAsia="fr-FR" w:bidi="ar-SA"/>
        </w:rPr>
      </w:pPr>
      <w:hyperlink w:anchor="_Toc81470958" w:history="1">
        <w:r w:rsidR="00893FEF" w:rsidRPr="00373C20">
          <w:rPr>
            <w:rStyle w:val="Lienhypertexte"/>
            <w:rFonts w:ascii="Arial" w:hAnsi="Arial" w:cs="Arial"/>
            <w:noProof/>
          </w:rPr>
          <w:t>II.3.3</w:t>
        </w:r>
        <w:r w:rsidR="00893FEF" w:rsidRPr="00373C20">
          <w:rPr>
            <w:rStyle w:val="Lienhypertexte"/>
            <w:noProof/>
          </w:rPr>
          <w:t xml:space="preserve"> Carte des écoulements de la dernière campagne – situation au 1</w:t>
        </w:r>
        <w:r w:rsidR="00893FEF" w:rsidRPr="00373C20">
          <w:rPr>
            <w:rStyle w:val="Lienhypertexte"/>
            <w:noProof/>
            <w:vertAlign w:val="superscript"/>
          </w:rPr>
          <w:t>er</w:t>
        </w:r>
        <w:r w:rsidR="00893FEF" w:rsidRPr="00373C20">
          <w:rPr>
            <w:rStyle w:val="Lienhypertexte"/>
            <w:noProof/>
          </w:rPr>
          <w:t xml:space="preserve"> septembre  dans le bassin Adour-Garonne</w:t>
        </w:r>
        <w:r w:rsidR="00893FEF">
          <w:rPr>
            <w:noProof/>
            <w:webHidden/>
          </w:rPr>
          <w:tab/>
        </w:r>
        <w:r w:rsidR="00893FEF">
          <w:rPr>
            <w:noProof/>
            <w:webHidden/>
          </w:rPr>
          <w:fldChar w:fldCharType="begin"/>
        </w:r>
        <w:r w:rsidR="00893FEF">
          <w:rPr>
            <w:noProof/>
            <w:webHidden/>
          </w:rPr>
          <w:instrText xml:space="preserve"> PAGEREF _Toc81470958 \h </w:instrText>
        </w:r>
        <w:r w:rsidR="00893FEF">
          <w:rPr>
            <w:noProof/>
            <w:webHidden/>
          </w:rPr>
        </w:r>
        <w:r w:rsidR="00893FEF">
          <w:rPr>
            <w:noProof/>
            <w:webHidden/>
          </w:rPr>
          <w:fldChar w:fldCharType="separate"/>
        </w:r>
        <w:r w:rsidR="00893FEF">
          <w:rPr>
            <w:noProof/>
            <w:webHidden/>
          </w:rPr>
          <w:t>7</w:t>
        </w:r>
        <w:r w:rsidR="00893FEF">
          <w:rPr>
            <w:noProof/>
            <w:webHidden/>
          </w:rPr>
          <w:fldChar w:fldCharType="end"/>
        </w:r>
      </w:hyperlink>
    </w:p>
    <w:p w:rsidR="00893FEF" w:rsidRDefault="007D15D6">
      <w:pPr>
        <w:pStyle w:val="TM3"/>
        <w:rPr>
          <w:rFonts w:asciiTheme="minorHAnsi" w:eastAsiaTheme="minorEastAsia" w:hAnsiTheme="minorHAnsi" w:cstheme="minorBidi"/>
          <w:noProof/>
          <w:color w:val="auto"/>
          <w:kern w:val="0"/>
          <w:sz w:val="22"/>
          <w:szCs w:val="22"/>
          <w:lang w:eastAsia="fr-FR" w:bidi="ar-SA"/>
        </w:rPr>
      </w:pPr>
      <w:hyperlink w:anchor="_Toc81470959" w:history="1">
        <w:r w:rsidR="00893FEF" w:rsidRPr="00373C20">
          <w:rPr>
            <w:rStyle w:val="Lienhypertexte"/>
            <w:rFonts w:ascii="Arial" w:hAnsi="Arial" w:cs="Arial"/>
            <w:noProof/>
          </w:rPr>
          <w:t>II.3.4</w:t>
        </w:r>
        <w:r w:rsidR="00893FEF" w:rsidRPr="00373C20">
          <w:rPr>
            <w:rStyle w:val="Lienhypertexte"/>
            <w:noProof/>
          </w:rPr>
          <w:t xml:space="preserve"> Représentation cartographique de l’indice ONDE (suivi usuel) au 1</w:t>
        </w:r>
        <w:r w:rsidR="00893FEF" w:rsidRPr="00373C20">
          <w:rPr>
            <w:rStyle w:val="Lienhypertexte"/>
            <w:noProof/>
            <w:vertAlign w:val="superscript"/>
          </w:rPr>
          <w:t>er</w:t>
        </w:r>
        <w:r w:rsidR="00893FEF" w:rsidRPr="00373C20">
          <w:rPr>
            <w:rStyle w:val="Lienhypertexte"/>
            <w:noProof/>
          </w:rPr>
          <w:t xml:space="preserve"> septembre</w:t>
        </w:r>
        <w:r w:rsidR="00893FEF">
          <w:rPr>
            <w:noProof/>
            <w:webHidden/>
          </w:rPr>
          <w:tab/>
        </w:r>
        <w:r w:rsidR="00893FEF">
          <w:rPr>
            <w:noProof/>
            <w:webHidden/>
          </w:rPr>
          <w:fldChar w:fldCharType="begin"/>
        </w:r>
        <w:r w:rsidR="00893FEF">
          <w:rPr>
            <w:noProof/>
            <w:webHidden/>
          </w:rPr>
          <w:instrText xml:space="preserve"> PAGEREF _Toc81470959 \h </w:instrText>
        </w:r>
        <w:r w:rsidR="00893FEF">
          <w:rPr>
            <w:noProof/>
            <w:webHidden/>
          </w:rPr>
        </w:r>
        <w:r w:rsidR="00893FEF">
          <w:rPr>
            <w:noProof/>
            <w:webHidden/>
          </w:rPr>
          <w:fldChar w:fldCharType="separate"/>
        </w:r>
        <w:r w:rsidR="00893FEF">
          <w:rPr>
            <w:noProof/>
            <w:webHidden/>
          </w:rPr>
          <w:t>8</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60" w:history="1">
        <w:r w:rsidR="00893FEF" w:rsidRPr="00373C20">
          <w:rPr>
            <w:rStyle w:val="Lienhypertexte"/>
            <w:noProof/>
          </w:rPr>
          <w:t>II.4 Evolution de la situation par rapport aux campagnes précédentes</w:t>
        </w:r>
        <w:r w:rsidR="00893FEF">
          <w:rPr>
            <w:noProof/>
            <w:webHidden/>
          </w:rPr>
          <w:tab/>
        </w:r>
        <w:r w:rsidR="00893FEF">
          <w:rPr>
            <w:noProof/>
            <w:webHidden/>
          </w:rPr>
          <w:fldChar w:fldCharType="begin"/>
        </w:r>
        <w:r w:rsidR="00893FEF">
          <w:rPr>
            <w:noProof/>
            <w:webHidden/>
          </w:rPr>
          <w:instrText xml:space="preserve"> PAGEREF _Toc81470960 \h </w:instrText>
        </w:r>
        <w:r w:rsidR="00893FEF">
          <w:rPr>
            <w:noProof/>
            <w:webHidden/>
          </w:rPr>
        </w:r>
        <w:r w:rsidR="00893FEF">
          <w:rPr>
            <w:noProof/>
            <w:webHidden/>
          </w:rPr>
          <w:fldChar w:fldCharType="separate"/>
        </w:r>
        <w:r w:rsidR="00893FEF">
          <w:rPr>
            <w:noProof/>
            <w:webHidden/>
          </w:rPr>
          <w:t>9</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61" w:history="1">
        <w:r w:rsidR="00893FEF" w:rsidRPr="00373C20">
          <w:rPr>
            <w:rStyle w:val="Lienhypertexte"/>
            <w:noProof/>
          </w:rPr>
          <w:t>II.5 Comparaison interannuelle</w:t>
        </w:r>
        <w:r w:rsidR="00893FEF">
          <w:rPr>
            <w:noProof/>
            <w:webHidden/>
          </w:rPr>
          <w:tab/>
        </w:r>
        <w:r w:rsidR="00893FEF">
          <w:rPr>
            <w:noProof/>
            <w:webHidden/>
          </w:rPr>
          <w:fldChar w:fldCharType="begin"/>
        </w:r>
        <w:r w:rsidR="00893FEF">
          <w:rPr>
            <w:noProof/>
            <w:webHidden/>
          </w:rPr>
          <w:instrText xml:space="preserve"> PAGEREF _Toc81470961 \h </w:instrText>
        </w:r>
        <w:r w:rsidR="00893FEF">
          <w:rPr>
            <w:noProof/>
            <w:webHidden/>
          </w:rPr>
        </w:r>
        <w:r w:rsidR="00893FEF">
          <w:rPr>
            <w:noProof/>
            <w:webHidden/>
          </w:rPr>
          <w:fldChar w:fldCharType="separate"/>
        </w:r>
        <w:r w:rsidR="00893FEF">
          <w:rPr>
            <w:noProof/>
            <w:webHidden/>
          </w:rPr>
          <w:t>10</w:t>
        </w:r>
        <w:r w:rsidR="00893FEF">
          <w:rPr>
            <w:noProof/>
            <w:webHidden/>
          </w:rPr>
          <w:fldChar w:fldCharType="end"/>
        </w:r>
      </w:hyperlink>
    </w:p>
    <w:p w:rsidR="00893FEF" w:rsidRDefault="007D15D6">
      <w:pPr>
        <w:pStyle w:val="TM1"/>
        <w:rPr>
          <w:rFonts w:asciiTheme="minorHAnsi" w:eastAsiaTheme="minorEastAsia" w:hAnsiTheme="minorHAnsi" w:cstheme="minorBidi"/>
          <w:b w:val="0"/>
          <w:noProof/>
          <w:color w:val="auto"/>
          <w:kern w:val="0"/>
          <w:sz w:val="22"/>
          <w:szCs w:val="22"/>
          <w:lang w:eastAsia="fr-FR" w:bidi="ar-SA"/>
        </w:rPr>
      </w:pPr>
      <w:hyperlink w:anchor="_Toc81470962" w:history="1">
        <w:r w:rsidR="00893FEF" w:rsidRPr="00373C20">
          <w:rPr>
            <w:rStyle w:val="Lienhypertexte"/>
            <w:noProof/>
          </w:rPr>
          <w:t>III. Identification de faits marquants sur les habitats et le fonctionnement des milieux aquatiques</w:t>
        </w:r>
        <w:r w:rsidR="00893FEF">
          <w:rPr>
            <w:noProof/>
            <w:webHidden/>
          </w:rPr>
          <w:tab/>
        </w:r>
        <w:r w:rsidR="00893FEF">
          <w:rPr>
            <w:noProof/>
            <w:webHidden/>
          </w:rPr>
          <w:fldChar w:fldCharType="begin"/>
        </w:r>
        <w:r w:rsidR="00893FEF">
          <w:rPr>
            <w:noProof/>
            <w:webHidden/>
          </w:rPr>
          <w:instrText xml:space="preserve"> PAGEREF _Toc81470962 \h </w:instrText>
        </w:r>
        <w:r w:rsidR="00893FEF">
          <w:rPr>
            <w:noProof/>
            <w:webHidden/>
          </w:rPr>
        </w:r>
        <w:r w:rsidR="00893FEF">
          <w:rPr>
            <w:noProof/>
            <w:webHidden/>
          </w:rPr>
          <w:fldChar w:fldCharType="separate"/>
        </w:r>
        <w:r w:rsidR="00893FEF">
          <w:rPr>
            <w:noProof/>
            <w:webHidden/>
          </w:rPr>
          <w:t>11</w:t>
        </w:r>
        <w:r w:rsidR="00893FEF">
          <w:rPr>
            <w:noProof/>
            <w:webHidden/>
          </w:rPr>
          <w:fldChar w:fldCharType="end"/>
        </w:r>
      </w:hyperlink>
    </w:p>
    <w:p w:rsidR="00893FEF" w:rsidRDefault="007D15D6">
      <w:pPr>
        <w:pStyle w:val="TM2"/>
        <w:rPr>
          <w:rFonts w:asciiTheme="minorHAnsi" w:eastAsiaTheme="minorEastAsia" w:hAnsiTheme="minorHAnsi" w:cstheme="minorBidi"/>
          <w:noProof/>
          <w:color w:val="auto"/>
          <w:kern w:val="0"/>
          <w:sz w:val="22"/>
          <w:szCs w:val="22"/>
          <w:lang w:eastAsia="fr-FR" w:bidi="ar-SA"/>
        </w:rPr>
      </w:pPr>
      <w:hyperlink w:anchor="_Toc81470963" w:history="1">
        <w:r w:rsidR="00893FEF" w:rsidRPr="00373C20">
          <w:rPr>
            <w:rStyle w:val="Lienhypertexte"/>
            <w:noProof/>
          </w:rPr>
          <w:t>III.1 Evénements hydro-climatiques remarquables</w:t>
        </w:r>
        <w:r w:rsidR="00893FEF">
          <w:rPr>
            <w:noProof/>
            <w:webHidden/>
          </w:rPr>
          <w:tab/>
        </w:r>
        <w:r w:rsidR="00893FEF">
          <w:rPr>
            <w:noProof/>
            <w:webHidden/>
          </w:rPr>
          <w:fldChar w:fldCharType="begin"/>
        </w:r>
        <w:r w:rsidR="00893FEF">
          <w:rPr>
            <w:noProof/>
            <w:webHidden/>
          </w:rPr>
          <w:instrText xml:space="preserve"> PAGEREF _Toc81470963 \h </w:instrText>
        </w:r>
        <w:r w:rsidR="00893FEF">
          <w:rPr>
            <w:noProof/>
            <w:webHidden/>
          </w:rPr>
        </w:r>
        <w:r w:rsidR="00893FEF">
          <w:rPr>
            <w:noProof/>
            <w:webHidden/>
          </w:rPr>
          <w:fldChar w:fldCharType="separate"/>
        </w:r>
        <w:r w:rsidR="00893FEF">
          <w:rPr>
            <w:noProof/>
            <w:webHidden/>
          </w:rPr>
          <w:t>11</w:t>
        </w:r>
        <w:r w:rsidR="00893FEF">
          <w:rPr>
            <w:noProof/>
            <w:webHidden/>
          </w:rPr>
          <w:fldChar w:fldCharType="end"/>
        </w:r>
      </w:hyperlink>
    </w:p>
    <w:p w:rsidR="00893FEF" w:rsidRDefault="007D15D6">
      <w:pPr>
        <w:pStyle w:val="TM1"/>
        <w:rPr>
          <w:rFonts w:asciiTheme="minorHAnsi" w:eastAsiaTheme="minorEastAsia" w:hAnsiTheme="minorHAnsi" w:cstheme="minorBidi"/>
          <w:b w:val="0"/>
          <w:noProof/>
          <w:color w:val="auto"/>
          <w:kern w:val="0"/>
          <w:sz w:val="22"/>
          <w:szCs w:val="22"/>
          <w:lang w:eastAsia="fr-FR" w:bidi="ar-SA"/>
        </w:rPr>
      </w:pPr>
      <w:hyperlink w:anchor="_Toc81470964" w:history="1">
        <w:r w:rsidR="00893FEF" w:rsidRPr="00373C20">
          <w:rPr>
            <w:rStyle w:val="Lienhypertexte"/>
            <w:noProof/>
          </w:rPr>
          <w:t>IV. SYNTHESE</w:t>
        </w:r>
        <w:r w:rsidR="00893FEF">
          <w:rPr>
            <w:noProof/>
            <w:webHidden/>
          </w:rPr>
          <w:tab/>
        </w:r>
        <w:r w:rsidR="00893FEF">
          <w:rPr>
            <w:noProof/>
            <w:webHidden/>
          </w:rPr>
          <w:fldChar w:fldCharType="begin"/>
        </w:r>
        <w:r w:rsidR="00893FEF">
          <w:rPr>
            <w:noProof/>
            <w:webHidden/>
          </w:rPr>
          <w:instrText xml:space="preserve"> PAGEREF _Toc81470964 \h </w:instrText>
        </w:r>
        <w:r w:rsidR="00893FEF">
          <w:rPr>
            <w:noProof/>
            <w:webHidden/>
          </w:rPr>
        </w:r>
        <w:r w:rsidR="00893FEF">
          <w:rPr>
            <w:noProof/>
            <w:webHidden/>
          </w:rPr>
          <w:fldChar w:fldCharType="separate"/>
        </w:r>
        <w:r w:rsidR="00893FEF">
          <w:rPr>
            <w:noProof/>
            <w:webHidden/>
          </w:rPr>
          <w:t>12</w:t>
        </w:r>
        <w:r w:rsidR="00893FEF">
          <w:rPr>
            <w:noProof/>
            <w:webHidden/>
          </w:rPr>
          <w:fldChar w:fldCharType="end"/>
        </w:r>
      </w:hyperlink>
    </w:p>
    <w:p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2" w:name="_Toc326244633"/>
      <w:bookmarkStart w:id="3" w:name="_Toc81470947"/>
      <w:r w:rsidRPr="00F53DA7">
        <w:lastRenderedPageBreak/>
        <w:t>INTRODUCTION</w:t>
      </w:r>
      <w:bookmarkEnd w:id="2"/>
      <w:bookmarkEnd w:id="3"/>
    </w:p>
    <w:p w:rsidR="00F53DA7" w:rsidRPr="00CA0935" w:rsidRDefault="00F53DA7" w:rsidP="00890130">
      <w:pPr>
        <w:jc w:val="both"/>
      </w:pPr>
    </w:p>
    <w:p w:rsidR="00F53DA7" w:rsidRDefault="00F53DA7" w:rsidP="00890130">
      <w:pPr>
        <w:pStyle w:val="Titre2"/>
        <w:ind w:left="0" w:firstLine="0"/>
        <w:jc w:val="both"/>
      </w:pPr>
      <w:bookmarkStart w:id="4" w:name="_Toc326244634"/>
      <w:bookmarkStart w:id="5" w:name="_Toc81470948"/>
      <w:r>
        <w:t>BSH Bassin des DREAL</w:t>
      </w:r>
      <w:bookmarkEnd w:id="4"/>
      <w:bookmarkEnd w:id="5"/>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6" w:name="_Toc326244635"/>
      <w:bookmarkStart w:id="7" w:name="_Toc81470949"/>
      <w:r>
        <w:t xml:space="preserve">Contribution </w:t>
      </w:r>
      <w:bookmarkEnd w:id="6"/>
      <w:r>
        <w:t>OFB</w:t>
      </w:r>
      <w:bookmarkEnd w:id="7"/>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2E3BEB" w:rsidRDefault="002E3BEB" w:rsidP="00F53DA7">
      <w:pPr>
        <w:jc w:val="both"/>
        <w:rPr>
          <w:rFonts w:cs="Arial"/>
          <w:bCs/>
        </w:rPr>
      </w:pPr>
    </w:p>
    <w:p w:rsidR="002E3BEB" w:rsidRPr="00A37F47" w:rsidRDefault="002E3BEB" w:rsidP="00F53DA7">
      <w:pPr>
        <w:jc w:val="both"/>
        <w:rPr>
          <w:rFonts w:cs="Arial"/>
          <w:bCs/>
        </w:rPr>
      </w:pPr>
    </w:p>
    <w:p w:rsidR="00F53DA7" w:rsidRPr="00F53DA7" w:rsidRDefault="00F53DA7" w:rsidP="00890130">
      <w:pPr>
        <w:pStyle w:val="Titre1"/>
        <w:tabs>
          <w:tab w:val="num" w:pos="0"/>
        </w:tabs>
        <w:ind w:left="0" w:firstLine="0"/>
        <w:jc w:val="both"/>
      </w:pPr>
      <w:bookmarkStart w:id="8" w:name="_Toc326244636"/>
      <w:bookmarkStart w:id="9" w:name="_Toc81470950"/>
      <w:r w:rsidRPr="00F53DA7">
        <w:lastRenderedPageBreak/>
        <w:t>ETAT DE L’ECOULEMENT DANS LES COURS D’EAU</w:t>
      </w:r>
      <w:bookmarkEnd w:id="8"/>
      <w:bookmarkEnd w:id="9"/>
    </w:p>
    <w:p w:rsidR="00F53DA7" w:rsidRDefault="00F53DA7" w:rsidP="00F53DA7"/>
    <w:p w:rsidR="00F53DA7" w:rsidRDefault="00F53DA7" w:rsidP="00890130">
      <w:pPr>
        <w:pStyle w:val="Titre2"/>
        <w:ind w:left="0" w:firstLine="0"/>
        <w:jc w:val="both"/>
      </w:pPr>
      <w:bookmarkStart w:id="10" w:name="_Toc326244637"/>
      <w:bookmarkStart w:id="11" w:name="_Toc81470951"/>
      <w:r>
        <w:t>ONDE en quelques lignes</w:t>
      </w:r>
      <w:bookmarkEnd w:id="10"/>
      <w:bookmarkEnd w:id="11"/>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2" w:name="_Toc81470952"/>
      <w:r w:rsidRPr="00F53DA7">
        <w:t>Le suivi usuel</w:t>
      </w:r>
      <w:bookmarkEnd w:id="12"/>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3" w:name="_Toc81470953"/>
      <w:r w:rsidRPr="00F53DA7">
        <w:t>Le suivi complémentaire</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6235F6" w:rsidRDefault="00F53DA7" w:rsidP="00F53DA7">
      <w:pPr>
        <w:jc w:val="both"/>
      </w:pPr>
    </w:p>
    <w:p w:rsidR="006235F6" w:rsidRPr="006235F6" w:rsidRDefault="006235F6" w:rsidP="006235F6">
      <w:pPr>
        <w:jc w:val="both"/>
        <w:rPr>
          <w:rFonts w:cs="Arial"/>
          <w:lang w:eastAsia="fr-FR"/>
        </w:rPr>
      </w:pPr>
      <w:r w:rsidRPr="006235F6">
        <w:rPr>
          <w:rFonts w:cs="Arial"/>
        </w:rPr>
        <w:t>Les</w:t>
      </w:r>
      <w:r w:rsidRPr="006235F6">
        <w:rPr>
          <w:rFonts w:ascii="Calibri" w:hAnsi="Calibri" w:cs="Calibri"/>
        </w:rPr>
        <w:t> </w:t>
      </w:r>
      <w:r w:rsidRPr="006235F6">
        <w:rPr>
          <w:rFonts w:cs="Arial"/>
        </w:rPr>
        <w:t>orientations</w:t>
      </w:r>
      <w:r w:rsidRPr="006235F6">
        <w:rPr>
          <w:rFonts w:ascii="Calibri" w:hAnsi="Calibri" w:cs="Calibri"/>
        </w:rPr>
        <w:t> </w:t>
      </w:r>
      <w:r w:rsidRPr="006235F6">
        <w:rPr>
          <w:rFonts w:cs="Arial"/>
        </w:rPr>
        <w:t>techniques</w:t>
      </w:r>
      <w:r w:rsidRPr="006235F6">
        <w:rPr>
          <w:rFonts w:ascii="Calibri" w:hAnsi="Calibri" w:cs="Calibri"/>
        </w:rPr>
        <w:t> </w:t>
      </w:r>
      <w:r w:rsidRPr="006235F6">
        <w:rPr>
          <w:rFonts w:cs="Arial"/>
        </w:rPr>
        <w:t>du</w:t>
      </w:r>
      <w:r w:rsidRPr="006235F6">
        <w:rPr>
          <w:rFonts w:ascii="Calibri" w:hAnsi="Calibri" w:cs="Calibri"/>
        </w:rPr>
        <w:t> </w:t>
      </w:r>
      <w:r w:rsidRPr="006235F6">
        <w:rPr>
          <w:rFonts w:cs="Arial"/>
        </w:rPr>
        <w:t>guide</w:t>
      </w:r>
      <w:r w:rsidRPr="006235F6">
        <w:rPr>
          <w:rFonts w:ascii="Calibri" w:hAnsi="Calibri" w:cs="Calibri"/>
        </w:rPr>
        <w:t> </w:t>
      </w:r>
      <w:r w:rsidRPr="006235F6">
        <w:rPr>
          <w:rFonts w:cs="Arial"/>
        </w:rPr>
        <w:t>s</w:t>
      </w:r>
      <w:r w:rsidRPr="006235F6">
        <w:rPr>
          <w:rFonts w:cs="Marianne"/>
        </w:rPr>
        <w:t>é</w:t>
      </w:r>
      <w:r w:rsidRPr="006235F6">
        <w:rPr>
          <w:rFonts w:cs="Arial"/>
        </w:rPr>
        <w:t>cheresse</w:t>
      </w:r>
      <w:r w:rsidRPr="006235F6">
        <w:rPr>
          <w:rFonts w:ascii="Calibri" w:hAnsi="Calibri" w:cs="Calibri"/>
        </w:rPr>
        <w:t> </w:t>
      </w:r>
      <w:r w:rsidRPr="006235F6">
        <w:rPr>
          <w:rFonts w:cs="Arial"/>
        </w:rPr>
        <w:t>(</w:t>
      </w:r>
      <w:hyperlink r:id="rId13" w:history="1">
        <w:r w:rsidRPr="006235F6">
          <w:rPr>
            <w:rStyle w:val="Lienhypertexte"/>
            <w:rFonts w:cs="Arial"/>
          </w:rPr>
          <w:t>https://www.ecologie.gouv.fr/sites/default/files/Guide%20secheresse_VF.pdf</w:t>
        </w:r>
      </w:hyperlink>
      <w:r w:rsidRPr="006235F6">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rsidR="006235F6" w:rsidRPr="006235F6" w:rsidRDefault="006235F6" w:rsidP="006235F6">
      <w:pPr>
        <w:jc w:val="both"/>
        <w:rPr>
          <w:rFonts w:cs="Arial"/>
          <w:lang w:eastAsia="en-US"/>
        </w:rPr>
      </w:pPr>
    </w:p>
    <w:p w:rsidR="006235F6" w:rsidRPr="006235F6" w:rsidRDefault="006235F6" w:rsidP="006235F6">
      <w:pPr>
        <w:jc w:val="both"/>
        <w:rPr>
          <w:rFonts w:cs="Arial"/>
        </w:rPr>
      </w:pPr>
      <w:r w:rsidRPr="006235F6">
        <w:rPr>
          <w:rFonts w:cs="Arial"/>
        </w:rPr>
        <w:t>Pour plus d’information</w:t>
      </w:r>
      <w:r w:rsidRPr="006235F6">
        <w:rPr>
          <w:rFonts w:ascii="Calibri" w:hAnsi="Calibri" w:cs="Calibri"/>
        </w:rPr>
        <w:t> </w:t>
      </w:r>
      <w:r w:rsidRPr="006235F6">
        <w:rPr>
          <w:rFonts w:cs="Arial"/>
        </w:rPr>
        <w:t>:</w:t>
      </w:r>
    </w:p>
    <w:p w:rsidR="006235F6" w:rsidRDefault="006235F6" w:rsidP="006235F6">
      <w:pPr>
        <w:jc w:val="both"/>
        <w:rPr>
          <w:rFonts w:cs="Arial"/>
        </w:rPr>
      </w:pPr>
      <w:r w:rsidRPr="006235F6">
        <w:rPr>
          <w:rFonts w:cs="Arial"/>
        </w:rPr>
        <w:t>Décret n° 2021-795 du 23 juin 2021 relatif à la gestion quantitative de la ressource en eau et à la gestion des situations de crise liées à la sécheresse</w:t>
      </w:r>
      <w:r w:rsidRPr="006235F6">
        <w:rPr>
          <w:rFonts w:ascii="Calibri" w:hAnsi="Calibri" w:cs="Calibri"/>
        </w:rPr>
        <w:t> </w:t>
      </w:r>
      <w:r w:rsidRPr="006235F6">
        <w:rPr>
          <w:rFonts w:cs="Arial"/>
        </w:rPr>
        <w:t xml:space="preserve">: </w:t>
      </w:r>
    </w:p>
    <w:p w:rsidR="006235F6" w:rsidRPr="006235F6" w:rsidRDefault="007D15D6" w:rsidP="006235F6">
      <w:pPr>
        <w:jc w:val="both"/>
        <w:rPr>
          <w:rFonts w:cs="Arial"/>
        </w:rPr>
      </w:pPr>
      <w:hyperlink r:id="rId14" w:history="1">
        <w:r w:rsidR="006235F6" w:rsidRPr="00D03227">
          <w:rPr>
            <w:rStyle w:val="Lienhypertexte"/>
            <w:rFonts w:cs="Arial"/>
          </w:rPr>
          <w:t>https://www.legifrance.gouv.fr/jorf/id/JORFTEXT000043694462</w:t>
        </w:r>
      </w:hyperlink>
    </w:p>
    <w:p w:rsidR="006235F6" w:rsidRDefault="006235F6" w:rsidP="006235F6">
      <w:pPr>
        <w:rPr>
          <w:rFonts w:ascii="Calibri" w:hAnsi="Calibri" w:cs="Calibri"/>
          <w:sz w:val="22"/>
          <w:szCs w:val="22"/>
        </w:rPr>
      </w:pPr>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4" w:name="_Toc326244638"/>
      <w:bookmarkStart w:id="15" w:name="_Toc81470954"/>
      <w:r>
        <w:t>Valorisation des données de ONDE</w:t>
      </w:r>
      <w:bookmarkEnd w:id="14"/>
      <w:bookmarkEnd w:id="15"/>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6233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6" w:name="_Toc81470955"/>
      <w:r w:rsidR="009E6A97">
        <w:lastRenderedPageBreak/>
        <w:t>Situation au 1er septembre</w:t>
      </w:r>
      <w:r w:rsidRPr="00E85860">
        <w:t xml:space="preserve"> 20</w:t>
      </w:r>
      <w:r>
        <w:t>2</w:t>
      </w:r>
      <w:r w:rsidR="00596BBC">
        <w:t>1</w:t>
      </w:r>
      <w:bookmarkEnd w:id="16"/>
    </w:p>
    <w:p w:rsidR="00F53DA7" w:rsidRPr="00890130" w:rsidRDefault="00F53DA7" w:rsidP="00890130">
      <w:pPr>
        <w:pStyle w:val="Titre3"/>
        <w:jc w:val="both"/>
      </w:pPr>
      <w:bookmarkStart w:id="17" w:name="_Toc81470956"/>
      <w:r w:rsidRPr="00890130">
        <w:t>Informations générales relatives au déroulement de la dernière campagne d’acquisition de données</w:t>
      </w:r>
      <w:bookmarkEnd w:id="17"/>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 xml:space="preserve">Il s’agit de la </w:t>
      </w:r>
      <w:r w:rsidR="009E6A97">
        <w:rPr>
          <w:rFonts w:cs="Arial"/>
          <w:bCs/>
        </w:rPr>
        <w:t>4</w:t>
      </w:r>
      <w:r w:rsidRPr="00A37F47">
        <w:rPr>
          <w:rFonts w:cs="Arial"/>
          <w:bCs/>
        </w:rPr>
        <w:t>e campagne usuelle ONDE réalisée en 202</w:t>
      </w:r>
      <w:r w:rsidR="00596BBC">
        <w:rPr>
          <w:rFonts w:cs="Arial"/>
          <w:bCs/>
        </w:rPr>
        <w:t>1</w:t>
      </w:r>
      <w:r w:rsidRPr="00A37F47">
        <w:rPr>
          <w:rFonts w:cs="Arial"/>
          <w:bCs/>
        </w:rPr>
        <w:t xml:space="preserve">. </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8" w:name="_Toc81470957"/>
      <w:r w:rsidRPr="00890130">
        <w:t>Commentaire introductif de l’état de la situation</w:t>
      </w:r>
      <w:bookmarkEnd w:id="18"/>
    </w:p>
    <w:p w:rsidR="00F53DA7" w:rsidRPr="00C75BB9" w:rsidRDefault="00F53DA7" w:rsidP="00F53DA7">
      <w:pPr>
        <w:jc w:val="both"/>
        <w:rPr>
          <w:rFonts w:ascii="Arial" w:hAnsi="Arial" w:cs="Arial"/>
          <w:bCs/>
        </w:rPr>
      </w:pPr>
    </w:p>
    <w:p w:rsidR="00F53DA7" w:rsidRPr="009E6A97" w:rsidRDefault="00F53DA7" w:rsidP="00F53DA7">
      <w:pPr>
        <w:pBdr>
          <w:top w:val="single" w:sz="4" w:space="1" w:color="auto"/>
          <w:left w:val="single" w:sz="4" w:space="4" w:color="auto"/>
          <w:bottom w:val="single" w:sz="4" w:space="1" w:color="auto"/>
          <w:right w:val="single" w:sz="4" w:space="4" w:color="auto"/>
        </w:pBdr>
        <w:jc w:val="both"/>
        <w:rPr>
          <w:rFonts w:cs="Arial"/>
          <w:bCs/>
          <w:color w:val="FF0000"/>
        </w:rPr>
      </w:pP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Les situations d’étiage ont été particulièrement sévères durant les 6 dernières années sur le bassin Adour Garonne. </w:t>
      </w: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Des précipitations excédentaires ont été </w:t>
      </w:r>
      <w:r>
        <w:rPr>
          <w:rFonts w:cs="Arial"/>
          <w:bCs/>
        </w:rPr>
        <w:t>mesurées</w:t>
      </w:r>
      <w:r w:rsidRPr="00FD694B">
        <w:rPr>
          <w:rFonts w:cs="Arial"/>
          <w:bCs/>
        </w:rPr>
        <w:t xml:space="preserve"> sur presque l’ensemble du bassin, dès la fin de l’automne 2020 et jusqu’au mois de février 2021. Plusieurs épisodes de crues ont d’ailleurs été enregistrées sur de nombreux cours d’eau du bassin pendant cette période.</w:t>
      </w: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Les mois de mars et d’avril 2021 ont ensuite été largement déficitaire en précipitations, ce qui a conduit à une diminution progressive des débits, notamment en tête de bassin. Des premiers assecs et ruptures d’écoulement ont d’ailleurs été constatés à la fin du mois d’avril, dans plusieurs départements.</w:t>
      </w:r>
    </w:p>
    <w:p w:rsidR="002E3BEB" w:rsidRPr="00FD694B" w:rsidRDefault="002E3BEB" w:rsidP="002E3BEB">
      <w:pPr>
        <w:pBdr>
          <w:top w:val="single" w:sz="4" w:space="1" w:color="auto"/>
          <w:left w:val="single" w:sz="4" w:space="4" w:color="auto"/>
          <w:bottom w:val="single" w:sz="4" w:space="1" w:color="auto"/>
          <w:right w:val="single" w:sz="4" w:space="4" w:color="auto"/>
        </w:pBdr>
        <w:jc w:val="both"/>
        <w:rPr>
          <w:rFonts w:cs="Arial"/>
          <w:bCs/>
        </w:rPr>
      </w:pP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Durant le mois de mai 2021, les épisodes pluvieux (voire orageux) ont alternés avec des journées ensoleillées (mais relativement fraiches). Ces apports pluviométriques, et </w:t>
      </w:r>
      <w:r>
        <w:rPr>
          <w:rFonts w:cs="Arial"/>
          <w:bCs/>
        </w:rPr>
        <w:t>d</w:t>
      </w:r>
      <w:r w:rsidRPr="00FD694B">
        <w:rPr>
          <w:rFonts w:cs="Arial"/>
          <w:bCs/>
        </w:rPr>
        <w:t xml:space="preserve">es températures modérées pour la saison, ont permis aux petits cours d’eau de réactiver temporairement des écoulements acceptables. Toutefois, la tendance est à nouveau à une baisse rapide depuis quelques jours. </w:t>
      </w: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r w:rsidRPr="00326B89">
        <w:rPr>
          <w:rFonts w:cs="Arial"/>
          <w:bCs/>
        </w:rPr>
        <w:t>Le</w:t>
      </w:r>
      <w:r>
        <w:rPr>
          <w:rFonts w:cs="Arial"/>
          <w:bCs/>
        </w:rPr>
        <w:t>s</w:t>
      </w:r>
      <w:r w:rsidRPr="00326B89">
        <w:rPr>
          <w:rFonts w:cs="Arial"/>
          <w:bCs/>
        </w:rPr>
        <w:t xml:space="preserve"> mois de juin</w:t>
      </w:r>
      <w:r>
        <w:rPr>
          <w:rFonts w:cs="Arial"/>
          <w:bCs/>
        </w:rPr>
        <w:t xml:space="preserve"> et juillet</w:t>
      </w:r>
      <w:r w:rsidRPr="00326B89">
        <w:rPr>
          <w:rFonts w:cs="Arial"/>
          <w:bCs/>
        </w:rPr>
        <w:t xml:space="preserve"> 2021 </w:t>
      </w:r>
      <w:r>
        <w:rPr>
          <w:rFonts w:cs="Arial"/>
          <w:bCs/>
        </w:rPr>
        <w:t>ont</w:t>
      </w:r>
      <w:r w:rsidRPr="00326B89">
        <w:rPr>
          <w:rFonts w:cs="Arial"/>
          <w:bCs/>
        </w:rPr>
        <w:t xml:space="preserve"> été marqué par une succession d’épisodes orageux qui ont concerné une majorité des départements du bassin Adour-Garonne. Ces épisodes orageux parfois très </w:t>
      </w:r>
      <w:r>
        <w:rPr>
          <w:rFonts w:cs="Arial"/>
          <w:bCs/>
        </w:rPr>
        <w:t>intenses</w:t>
      </w:r>
      <w:r w:rsidRPr="00326B89">
        <w:rPr>
          <w:rFonts w:cs="Arial"/>
          <w:bCs/>
        </w:rPr>
        <w:t xml:space="preserve"> ont été accompagnés de précipitations ayant eu des impacts plus ou moins importants sur le réseau hydrographique suivant les sous-bassins. </w:t>
      </w: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r>
        <w:rPr>
          <w:rFonts w:cs="Arial"/>
          <w:bCs/>
        </w:rPr>
        <w:t>Une baisse notable des températures a également été observée durant la 1ere dizaine du mois de juillet, avant que ces dernières n’augmentent à nouveau rapidement.</w:t>
      </w: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p>
    <w:p w:rsidR="002E3BEB" w:rsidRDefault="002E3BEB" w:rsidP="002E3BEB">
      <w:pPr>
        <w:pBdr>
          <w:top w:val="single" w:sz="4" w:space="1" w:color="auto"/>
          <w:left w:val="single" w:sz="4" w:space="4" w:color="auto"/>
          <w:bottom w:val="single" w:sz="4" w:space="1" w:color="auto"/>
          <w:right w:val="single" w:sz="4" w:space="4" w:color="auto"/>
        </w:pBdr>
        <w:jc w:val="both"/>
        <w:rPr>
          <w:rFonts w:cs="Arial"/>
          <w:bCs/>
        </w:rPr>
      </w:pPr>
      <w:r>
        <w:rPr>
          <w:rFonts w:cs="Arial"/>
          <w:bCs/>
        </w:rPr>
        <w:t>Le début du mois d’août a été assez pluvieux sur une grande partie du bassin, avec des températures plutôt basses pour la saison. Mais les températures ont rapidement augmenté et les précipitations se sont faits rares. Les cours d’eau de tête de bassin en ont rapidement subi les conséquences.</w:t>
      </w: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19" w:name="_Toc81470958"/>
      <w:r w:rsidRPr="00890130">
        <w:lastRenderedPageBreak/>
        <w:t>Carte des écoulements de la dernière cam</w:t>
      </w:r>
      <w:r w:rsidR="002902BA">
        <w:t>pagne – si</w:t>
      </w:r>
      <w:r w:rsidR="009E6A97">
        <w:t>tuation au 1</w:t>
      </w:r>
      <w:r w:rsidR="009E6A97" w:rsidRPr="009E6A97">
        <w:rPr>
          <w:vertAlign w:val="superscript"/>
        </w:rPr>
        <w:t>er</w:t>
      </w:r>
      <w:r w:rsidR="009E6A97">
        <w:t xml:space="preserve"> septembre </w:t>
      </w:r>
      <w:r w:rsidRPr="00890130">
        <w:t xml:space="preserve"> dans le bassin Adour-Garonne</w:t>
      </w:r>
      <w:bookmarkEnd w:id="19"/>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9E6A97" w:rsidRDefault="002E3BEB" w:rsidP="00380F2A">
      <w:pPr>
        <w:jc w:val="center"/>
        <w:rPr>
          <w:rFonts w:ascii="Arial" w:hAnsi="Arial" w:cs="Arial"/>
          <w:bCs/>
        </w:rPr>
      </w:pPr>
      <w:r>
        <w:rPr>
          <w:noProof/>
        </w:rPr>
        <w:drawing>
          <wp:inline distT="0" distB="0" distL="0" distR="0">
            <wp:extent cx="5670550" cy="4007762"/>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76717" cy="4012120"/>
                    </a:xfrm>
                    <a:prstGeom prst="rect">
                      <a:avLst/>
                    </a:prstGeom>
                    <a:noFill/>
                    <a:ln>
                      <a:noFill/>
                    </a:ln>
                  </pic:spPr>
                </pic:pic>
              </a:graphicData>
            </a:graphic>
          </wp:inline>
        </w:drawing>
      </w:r>
    </w:p>
    <w:p w:rsidR="009E6A97" w:rsidRDefault="009E6A97" w:rsidP="009E6A97">
      <w:pPr>
        <w:jc w:val="both"/>
        <w:rPr>
          <w:rFonts w:ascii="Arial" w:hAnsi="Arial" w:cs="Arial"/>
          <w:bCs/>
        </w:rPr>
      </w:pPr>
    </w:p>
    <w:p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p>
    <w:p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r w:rsidRPr="009E6A97">
        <w:rPr>
          <w:rFonts w:cs="Arial"/>
          <w:bCs/>
        </w:rPr>
        <w:t xml:space="preserve">A la fin du mois d’août, la situation hydrologique des petits cours d’eau </w:t>
      </w:r>
      <w:r w:rsidR="006235F6">
        <w:rPr>
          <w:rFonts w:cs="Arial"/>
          <w:bCs/>
        </w:rPr>
        <w:t>se dégrade de manière notable</w:t>
      </w:r>
      <w:r w:rsidR="00380F2A">
        <w:rPr>
          <w:rFonts w:cs="Arial"/>
          <w:bCs/>
        </w:rPr>
        <w:t xml:space="preserve"> m</w:t>
      </w:r>
      <w:r w:rsidR="00AA1C2E">
        <w:rPr>
          <w:rFonts w:cs="Arial"/>
          <w:bCs/>
        </w:rPr>
        <w:t>ais pas exceptionnelle.</w:t>
      </w:r>
      <w:r w:rsidRPr="009E6A97">
        <w:rPr>
          <w:rFonts w:cs="Arial"/>
          <w:bCs/>
        </w:rPr>
        <w:t xml:space="preserve"> </w:t>
      </w:r>
    </w:p>
    <w:p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p>
    <w:p w:rsidR="009E6A97" w:rsidRPr="009E6A97" w:rsidRDefault="00EE232D" w:rsidP="009E6A97">
      <w:pPr>
        <w:pBdr>
          <w:top w:val="single" w:sz="4" w:space="1" w:color="auto"/>
          <w:left w:val="single" w:sz="4" w:space="4" w:color="auto"/>
          <w:bottom w:val="single" w:sz="4" w:space="1" w:color="auto"/>
          <w:right w:val="single" w:sz="4" w:space="4" w:color="auto"/>
        </w:pBdr>
        <w:jc w:val="both"/>
        <w:rPr>
          <w:rFonts w:cs="Arial"/>
          <w:bCs/>
        </w:rPr>
      </w:pPr>
      <w:r>
        <w:rPr>
          <w:rFonts w:cs="Arial"/>
          <w:bCs/>
        </w:rPr>
        <w:t>Si 87</w:t>
      </w:r>
      <w:r w:rsidR="009E6A97" w:rsidRPr="009E6A97">
        <w:rPr>
          <w:rFonts w:cs="Arial"/>
          <w:bCs/>
        </w:rPr>
        <w:t xml:space="preserve">% des stations ONDE observées présentent encore un écoulement visible à la fin du mois d’août, </w:t>
      </w:r>
      <w:r>
        <w:rPr>
          <w:rFonts w:cs="Arial"/>
          <w:bCs/>
        </w:rPr>
        <w:t xml:space="preserve">217 </w:t>
      </w:r>
      <w:r w:rsidR="009E6A97" w:rsidRPr="009E6A97">
        <w:rPr>
          <w:rFonts w:cs="Arial"/>
          <w:bCs/>
        </w:rPr>
        <w:t>stations (</w:t>
      </w:r>
      <w:r>
        <w:rPr>
          <w:rFonts w:cs="Arial"/>
          <w:bCs/>
        </w:rPr>
        <w:t>soit près de 30</w:t>
      </w:r>
      <w:r w:rsidR="009E6A97" w:rsidRPr="009E6A97">
        <w:rPr>
          <w:rFonts w:cs="Arial"/>
          <w:bCs/>
        </w:rPr>
        <w:t>% du nombre total de stations suivies ce mois-ci) présentent un écoulement faibl</w:t>
      </w:r>
      <w:r>
        <w:rPr>
          <w:rFonts w:cs="Arial"/>
          <w:bCs/>
        </w:rPr>
        <w:t>e</w:t>
      </w:r>
      <w:r w:rsidR="009E6A97" w:rsidRPr="009E6A97">
        <w:rPr>
          <w:rFonts w:cs="Arial"/>
          <w:bCs/>
        </w:rPr>
        <w:t>.</w:t>
      </w:r>
    </w:p>
    <w:p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p>
    <w:p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r w:rsidRPr="009E6A97">
        <w:rPr>
          <w:rFonts w:cs="Arial"/>
          <w:bCs/>
        </w:rPr>
        <w:t xml:space="preserve">Le nombre de stations en assec ou ne présentant pas d’écoulement visible </w:t>
      </w:r>
      <w:r w:rsidR="00380F2A">
        <w:rPr>
          <w:rFonts w:cs="Arial"/>
          <w:bCs/>
        </w:rPr>
        <w:t>a presque triplé par rapport à fin juillet, et ce malgré les conditions météorologiques plutôt favorables en début de mois.</w:t>
      </w:r>
    </w:p>
    <w:p w:rsidR="006235F6" w:rsidRDefault="006235F6" w:rsidP="006235F6">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6235F6" w:rsidRPr="006E526E" w:rsidRDefault="00380F2A" w:rsidP="006235F6">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r w:rsidRPr="00380F2A">
        <w:rPr>
          <w:rFonts w:ascii="Arial" w:hAnsi="Arial" w:cs="Arial"/>
          <w:bCs/>
          <w:noProof/>
          <w:color w:val="FF0000"/>
          <w:sz w:val="22"/>
          <w:szCs w:val="22"/>
        </w:rPr>
        <w:drawing>
          <wp:inline distT="0" distB="0" distL="0" distR="0" wp14:anchorId="66A384C9" wp14:editId="7A3D4D80">
            <wp:extent cx="4385163" cy="1962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5465" cy="2002556"/>
                    </a:xfrm>
                    <a:prstGeom prst="rect">
                      <a:avLst/>
                    </a:prstGeom>
                  </pic:spPr>
                </pic:pic>
              </a:graphicData>
            </a:graphic>
          </wp:inline>
        </w:drawing>
      </w:r>
    </w:p>
    <w:p w:rsidR="00F53DA7" w:rsidRPr="00890130" w:rsidRDefault="00F53DA7" w:rsidP="00890130">
      <w:pPr>
        <w:pStyle w:val="Titre3"/>
        <w:jc w:val="both"/>
        <w:rPr>
          <w:rFonts w:ascii="Arial" w:hAnsi="Arial" w:cs="Arial"/>
          <w:bCs w:val="0"/>
        </w:rPr>
      </w:pPr>
      <w:bookmarkStart w:id="20" w:name="_Toc81470959"/>
      <w:r w:rsidRPr="00890130">
        <w:lastRenderedPageBreak/>
        <w:t>Représentation cartographique de l’indice ONDE (suivi usuel) au 1</w:t>
      </w:r>
      <w:r w:rsidRPr="009E6A97">
        <w:rPr>
          <w:vertAlign w:val="superscript"/>
        </w:rPr>
        <w:t>er</w:t>
      </w:r>
      <w:r w:rsidR="009E6A97">
        <w:t xml:space="preserve"> septembre</w:t>
      </w:r>
      <w:bookmarkEnd w:id="20"/>
    </w:p>
    <w:p w:rsidR="009E6A97" w:rsidRPr="00B90FFB" w:rsidRDefault="009E6A97" w:rsidP="009E6A97">
      <w:pPr>
        <w:jc w:val="both"/>
        <w:rPr>
          <w:rFonts w:ascii="Arial" w:hAnsi="Arial" w:cs="Arial"/>
          <w:bCs/>
        </w:rPr>
      </w:pPr>
    </w:p>
    <w:p w:rsidR="009E6A97" w:rsidRPr="009B51F8" w:rsidRDefault="002E3BEB" w:rsidP="009E6A97">
      <w:pPr>
        <w:jc w:val="center"/>
        <w:rPr>
          <w:rFonts w:ascii="Arial" w:hAnsi="Arial" w:cs="Arial"/>
          <w:bCs/>
        </w:rPr>
      </w:pPr>
      <w:bookmarkStart w:id="21" w:name="_GoBack"/>
      <w:r>
        <w:rPr>
          <w:noProof/>
        </w:rPr>
        <w:drawing>
          <wp:inline distT="0" distB="0" distL="0" distR="0">
            <wp:extent cx="4745647" cy="33540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747864" cy="3355637"/>
                    </a:xfrm>
                    <a:prstGeom prst="rect">
                      <a:avLst/>
                    </a:prstGeom>
                    <a:noFill/>
                    <a:ln>
                      <a:noFill/>
                    </a:ln>
                  </pic:spPr>
                </pic:pic>
              </a:graphicData>
            </a:graphic>
          </wp:inline>
        </w:drawing>
      </w:r>
      <w:bookmarkEnd w:id="21"/>
    </w:p>
    <w:p w:rsidR="009E6A97" w:rsidRPr="00236E5D" w:rsidRDefault="009E6A97" w:rsidP="009E6A97">
      <w:pPr>
        <w:jc w:val="both"/>
        <w:rPr>
          <w:rFonts w:ascii="Arial" w:hAnsi="Arial" w:cs="Arial"/>
          <w:bCs/>
          <w:sz w:val="16"/>
          <w:szCs w:val="16"/>
        </w:rPr>
      </w:pPr>
    </w:p>
    <w:p w:rsidR="009E6A97" w:rsidRPr="002C16CC" w:rsidRDefault="009E6A97" w:rsidP="009E6A97">
      <w:pPr>
        <w:pBdr>
          <w:top w:val="single" w:sz="4" w:space="1" w:color="auto"/>
          <w:left w:val="single" w:sz="4" w:space="4" w:color="auto"/>
          <w:bottom w:val="single" w:sz="4" w:space="1" w:color="auto"/>
          <w:right w:val="single" w:sz="4" w:space="4" w:color="auto"/>
        </w:pBdr>
        <w:jc w:val="both"/>
        <w:rPr>
          <w:rFonts w:ascii="Arial" w:hAnsi="Arial"/>
          <w:sz w:val="16"/>
          <w:szCs w:val="16"/>
        </w:rPr>
      </w:pPr>
    </w:p>
    <w:p w:rsidR="009E6A97" w:rsidRDefault="009E6A97" w:rsidP="009E6A97">
      <w:pPr>
        <w:pBdr>
          <w:top w:val="single" w:sz="4" w:space="1" w:color="auto"/>
          <w:left w:val="single" w:sz="4" w:space="4" w:color="auto"/>
          <w:bottom w:val="single" w:sz="4" w:space="1" w:color="auto"/>
          <w:right w:val="single" w:sz="4" w:space="4" w:color="auto"/>
        </w:pBdr>
        <w:jc w:val="both"/>
      </w:pPr>
      <w:r w:rsidRPr="009E6A97">
        <w:t xml:space="preserve">Avec des températures atmosphériques </w:t>
      </w:r>
      <w:r w:rsidR="00AA1C2E">
        <w:t xml:space="preserve">à la hausse et des apports </w:t>
      </w:r>
      <w:r w:rsidRPr="009E6A97">
        <w:t>pluviométrique</w:t>
      </w:r>
      <w:r w:rsidR="00AA1C2E">
        <w:t xml:space="preserve">s beaucoup moins abondants que les mois précédents, </w:t>
      </w:r>
      <w:r w:rsidRPr="009E6A97">
        <w:t xml:space="preserve">les indices départementaux ont </w:t>
      </w:r>
      <w:r w:rsidR="00AA1C2E">
        <w:t xml:space="preserve">baissé </w:t>
      </w:r>
      <w:r w:rsidRPr="009E6A97">
        <w:t>sur la quasi-totalité des départements du bassin Adour-Garonne</w:t>
      </w:r>
      <w:r w:rsidR="00AA1C2E">
        <w:t xml:space="preserve">. </w:t>
      </w:r>
      <w:r w:rsidRPr="009E6A97">
        <w:t xml:space="preserve">La baisse moyenne observée sur les départements du bassin </w:t>
      </w:r>
      <w:r w:rsidR="00E21293">
        <w:t>est toutefois modérée (-</w:t>
      </w:r>
      <w:r w:rsidR="00AA1C2E">
        <w:rPr>
          <w:b/>
          <w:color w:val="000000"/>
        </w:rPr>
        <w:t>0.78</w:t>
      </w:r>
      <w:r w:rsidRPr="009E6A97">
        <w:t xml:space="preserve"> point en un mois</w:t>
      </w:r>
      <w:r w:rsidR="00E21293">
        <w:t>)</w:t>
      </w:r>
      <w:r w:rsidRPr="009E6A97">
        <w:t xml:space="preserve">. </w:t>
      </w:r>
    </w:p>
    <w:p w:rsidR="00AA1C2E" w:rsidRDefault="00AA1C2E" w:rsidP="009E6A9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9E6A97" w:rsidRDefault="00AA1C2E" w:rsidP="009E6A97">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AA1C2E">
        <w:rPr>
          <w:rFonts w:ascii="Arial" w:hAnsi="Arial"/>
          <w:noProof/>
          <w:sz w:val="22"/>
          <w:szCs w:val="22"/>
        </w:rPr>
        <w:drawing>
          <wp:inline distT="0" distB="0" distL="0" distR="0" wp14:anchorId="3400EAE8" wp14:editId="5BC850F9">
            <wp:extent cx="3679783" cy="3797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9792" cy="3817948"/>
                    </a:xfrm>
                    <a:prstGeom prst="rect">
                      <a:avLst/>
                    </a:prstGeom>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F53DA7" w:rsidRPr="008A5F44" w:rsidRDefault="00F53DA7" w:rsidP="00890130">
      <w:pPr>
        <w:pStyle w:val="Titre2"/>
        <w:ind w:left="0" w:firstLine="0"/>
        <w:jc w:val="both"/>
      </w:pPr>
      <w:bookmarkStart w:id="22" w:name="_Toc326073507"/>
      <w:bookmarkStart w:id="23" w:name="_Toc360430092"/>
      <w:bookmarkStart w:id="24" w:name="_Toc392235696"/>
      <w:bookmarkStart w:id="25" w:name="_Toc81470960"/>
      <w:bookmarkStart w:id="26" w:name="_Toc320106855"/>
      <w:r w:rsidRPr="008A5F44">
        <w:lastRenderedPageBreak/>
        <w:t>Evolution de la situation par rapport aux campagnes précédentes</w:t>
      </w:r>
      <w:bookmarkEnd w:id="22"/>
      <w:bookmarkEnd w:id="23"/>
      <w:bookmarkEnd w:id="24"/>
      <w:bookmarkEnd w:id="25"/>
    </w:p>
    <w:p w:rsidR="00E21293" w:rsidRDefault="00E21293" w:rsidP="00E21293">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3120" behindDoc="0" locked="0" layoutInCell="1" allowOverlap="1" wp14:anchorId="75271FF1" wp14:editId="7901446D">
                <wp:simplePos x="0" y="0"/>
                <wp:positionH relativeFrom="column">
                  <wp:posOffset>2270760</wp:posOffset>
                </wp:positionH>
                <wp:positionV relativeFrom="paragraph">
                  <wp:posOffset>1271905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E21293" w:rsidRPr="00F11F8C" w:rsidRDefault="00E21293" w:rsidP="00E21293">
                            <w:pPr>
                              <w:rPr>
                                <w:sz w:val="18"/>
                                <w:szCs w:val="18"/>
                              </w:rPr>
                            </w:pPr>
                            <w:r w:rsidRPr="00F11F8C">
                              <w:rPr>
                                <w:sz w:val="18"/>
                                <w:szCs w:val="18"/>
                              </w:rPr>
                              <w:t>Fin juin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1FF1" id="Zone de texte 26" o:spid="_x0000_s1027" type="#_x0000_t202" style="position:absolute;left:0;text-align:left;margin-left:178.8pt;margin-top:100.15pt;width:81pt;height:2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">
                <v:textbox>
                  <w:txbxContent>
                    <w:p w:rsidR="00E21293" w:rsidRPr="00F11F8C" w:rsidRDefault="00E21293" w:rsidP="00E21293">
                      <w:pPr>
                        <w:rPr>
                          <w:sz w:val="18"/>
                          <w:szCs w:val="18"/>
                        </w:rPr>
                      </w:pPr>
                      <w:r w:rsidRPr="00F11F8C">
                        <w:rPr>
                          <w:sz w:val="18"/>
                          <w:szCs w:val="18"/>
                        </w:rPr>
                        <w:t>Fin juin 2021</w:t>
                      </w:r>
                    </w:p>
                  </w:txbxContent>
                </v:textbox>
              </v:shape>
            </w:pict>
          </mc:Fallback>
        </mc:AlternateContent>
      </w:r>
      <w:r>
        <w:rPr>
          <w:noProof/>
        </w:rPr>
        <w:drawing>
          <wp:inline distT="0" distB="0" distL="0" distR="0" wp14:anchorId="40AB0EBF" wp14:editId="7D6186AE">
            <wp:extent cx="3164840" cy="1981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179395" cy="19903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78C47D" wp14:editId="3116ABE1">
            <wp:extent cx="3164840" cy="1981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65463" cy="1981590"/>
                    </a:xfrm>
                    <a:prstGeom prst="rect">
                      <a:avLst/>
                    </a:prstGeom>
                    <a:noFill/>
                    <a:ln>
                      <a:noFill/>
                    </a:ln>
                    <a:extLst>
                      <a:ext uri="{53640926-AAD7-44D8-BBD7-CCE9431645EC}">
                        <a14:shadowObscured xmlns:a14="http://schemas.microsoft.com/office/drawing/2010/main"/>
                      </a:ext>
                    </a:extLst>
                  </pic:spPr>
                </pic:pic>
              </a:graphicData>
            </a:graphic>
          </wp:inline>
        </w:drawing>
      </w:r>
    </w:p>
    <w:p w:rsidR="00E21293" w:rsidRDefault="00E21293" w:rsidP="00E21293">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5168" behindDoc="0" locked="0" layoutInCell="1" allowOverlap="1" wp14:anchorId="4DCCA09E" wp14:editId="3E3AAAFC">
                <wp:simplePos x="0" y="0"/>
                <wp:positionH relativeFrom="column">
                  <wp:posOffset>2349500</wp:posOffset>
                </wp:positionH>
                <wp:positionV relativeFrom="paragraph">
                  <wp:posOffset>1361440</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E21293" w:rsidRPr="00F11F8C" w:rsidRDefault="00E21293" w:rsidP="00E21293">
                            <w:pPr>
                              <w:rPr>
                                <w:sz w:val="18"/>
                                <w:szCs w:val="18"/>
                              </w:rPr>
                            </w:pPr>
                            <w:r w:rsidRPr="00F11F8C">
                              <w:rPr>
                                <w:sz w:val="18"/>
                                <w:szCs w:val="18"/>
                              </w:rPr>
                              <w:t>Fin jui</w:t>
                            </w:r>
                            <w:r>
                              <w:rPr>
                                <w:sz w:val="18"/>
                                <w:szCs w:val="18"/>
                              </w:rPr>
                              <w:t>llet</w:t>
                            </w:r>
                            <w:r w:rsidRPr="00F11F8C">
                              <w:rPr>
                                <w:sz w:val="18"/>
                                <w:szCs w:val="1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CA09E" id="Zone de texte 34" o:spid="_x0000_s1028" type="#_x0000_t202" style="position:absolute;left:0;text-align:left;margin-left:185pt;margin-top:107.2pt;width:81pt;height:2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">
                <v:textbox>
                  <w:txbxContent>
                    <w:p w:rsidR="00E21293" w:rsidRPr="00F11F8C" w:rsidRDefault="00E21293" w:rsidP="00E21293">
                      <w:pPr>
                        <w:rPr>
                          <w:sz w:val="18"/>
                          <w:szCs w:val="18"/>
                        </w:rPr>
                      </w:pPr>
                      <w:r w:rsidRPr="00F11F8C">
                        <w:rPr>
                          <w:sz w:val="18"/>
                          <w:szCs w:val="18"/>
                        </w:rPr>
                        <w:t>Fin jui</w:t>
                      </w:r>
                      <w:r>
                        <w:rPr>
                          <w:sz w:val="18"/>
                          <w:szCs w:val="18"/>
                        </w:rPr>
                        <w:t>llet</w:t>
                      </w:r>
                      <w:r w:rsidRPr="00F11F8C">
                        <w:rPr>
                          <w:sz w:val="18"/>
                          <w:szCs w:val="18"/>
                        </w:rPr>
                        <w:t xml:space="preserve"> 2021</w:t>
                      </w:r>
                    </w:p>
                  </w:txbxContent>
                </v:textbox>
              </v:shape>
            </w:pict>
          </mc:Fallback>
        </mc:AlternateContent>
      </w:r>
      <w:r>
        <w:rPr>
          <w:noProof/>
        </w:rPr>
        <w:drawing>
          <wp:inline distT="0" distB="0" distL="0" distR="0" wp14:anchorId="6BBE5A5D" wp14:editId="009D934E">
            <wp:extent cx="3126105" cy="19367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150377" cy="19517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28D201" wp14:editId="110D52D3">
            <wp:extent cx="3121660" cy="1936750"/>
            <wp:effectExtent l="0" t="0" r="254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124581" cy="1938562"/>
                    </a:xfrm>
                    <a:prstGeom prst="rect">
                      <a:avLst/>
                    </a:prstGeom>
                    <a:noFill/>
                    <a:ln>
                      <a:noFill/>
                    </a:ln>
                    <a:extLst>
                      <a:ext uri="{53640926-AAD7-44D8-BBD7-CCE9431645EC}">
                        <a14:shadowObscured xmlns:a14="http://schemas.microsoft.com/office/drawing/2010/main"/>
                      </a:ext>
                    </a:extLst>
                  </pic:spPr>
                </pic:pic>
              </a:graphicData>
            </a:graphic>
          </wp:inline>
        </w:drawing>
      </w:r>
    </w:p>
    <w:p w:rsidR="00E21293" w:rsidRDefault="00E21293" w:rsidP="00E21293">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7216" behindDoc="0" locked="0" layoutInCell="1" allowOverlap="1" wp14:anchorId="5DC86A9E" wp14:editId="6CAF21D0">
                <wp:simplePos x="0" y="0"/>
                <wp:positionH relativeFrom="column">
                  <wp:posOffset>2270760</wp:posOffset>
                </wp:positionH>
                <wp:positionV relativeFrom="paragraph">
                  <wp:posOffset>1351280</wp:posOffset>
                </wp:positionV>
                <wp:extent cx="946150" cy="284480"/>
                <wp:effectExtent l="0" t="0" r="25400" b="2032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4480"/>
                        </a:xfrm>
                        <a:prstGeom prst="rect">
                          <a:avLst/>
                        </a:prstGeom>
                        <a:solidFill>
                          <a:srgbClr val="FFFFFF"/>
                        </a:solidFill>
                        <a:ln w="9525">
                          <a:solidFill>
                            <a:srgbClr val="000000"/>
                          </a:solidFill>
                          <a:miter lim="800000"/>
                          <a:headEnd/>
                          <a:tailEnd/>
                        </a:ln>
                      </wps:spPr>
                      <wps:txbx>
                        <w:txbxContent>
                          <w:p w:rsidR="00E21293" w:rsidRPr="00F11F8C" w:rsidRDefault="00E21293" w:rsidP="00E21293">
                            <w:pPr>
                              <w:rPr>
                                <w:sz w:val="18"/>
                                <w:szCs w:val="18"/>
                              </w:rPr>
                            </w:pPr>
                            <w:r w:rsidRPr="00F11F8C">
                              <w:rPr>
                                <w:sz w:val="18"/>
                                <w:szCs w:val="18"/>
                              </w:rPr>
                              <w:t xml:space="preserve">Fin </w:t>
                            </w:r>
                            <w:r>
                              <w:rPr>
                                <w:sz w:val="18"/>
                                <w:szCs w:val="18"/>
                              </w:rPr>
                              <w:t xml:space="preserve">août </w:t>
                            </w:r>
                            <w:r w:rsidRPr="00F11F8C">
                              <w:rPr>
                                <w:sz w:val="18"/>
                                <w:szCs w:val="1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86A9E" id="Zone de texte 13" o:spid="_x0000_s1029" type="#_x0000_t202" style="position:absolute;left:0;text-align:left;margin-left:178.8pt;margin-top:106.4pt;width:74.5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">
                <v:textbox>
                  <w:txbxContent>
                    <w:p w:rsidR="00E21293" w:rsidRPr="00F11F8C" w:rsidRDefault="00E21293" w:rsidP="00E21293">
                      <w:pPr>
                        <w:rPr>
                          <w:sz w:val="18"/>
                          <w:szCs w:val="18"/>
                        </w:rPr>
                      </w:pPr>
                      <w:r w:rsidRPr="00F11F8C">
                        <w:rPr>
                          <w:sz w:val="18"/>
                          <w:szCs w:val="18"/>
                        </w:rPr>
                        <w:t xml:space="preserve">Fin </w:t>
                      </w:r>
                      <w:r>
                        <w:rPr>
                          <w:sz w:val="18"/>
                          <w:szCs w:val="18"/>
                        </w:rPr>
                        <w:t xml:space="preserve">août </w:t>
                      </w:r>
                      <w:r w:rsidRPr="00F11F8C">
                        <w:rPr>
                          <w:sz w:val="18"/>
                          <w:szCs w:val="18"/>
                        </w:rPr>
                        <w:t>2021</w:t>
                      </w:r>
                    </w:p>
                  </w:txbxContent>
                </v:textbox>
              </v:shape>
            </w:pict>
          </mc:Fallback>
        </mc:AlternateContent>
      </w:r>
      <w:r>
        <w:rPr>
          <w:noProof/>
        </w:rPr>
        <w:drawing>
          <wp:inline distT="0" distB="0" distL="0" distR="0" wp14:anchorId="2F0D7534" wp14:editId="32560E0E">
            <wp:extent cx="3130550" cy="22125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43670" cy="2221844"/>
                    </a:xfrm>
                    <a:prstGeom prst="rect">
                      <a:avLst/>
                    </a:prstGeom>
                    <a:noFill/>
                    <a:ln>
                      <a:noFill/>
                    </a:ln>
                  </pic:spPr>
                </pic:pic>
              </a:graphicData>
            </a:graphic>
          </wp:inline>
        </w:drawing>
      </w:r>
      <w:r>
        <w:rPr>
          <w:noProof/>
        </w:rPr>
        <w:drawing>
          <wp:inline distT="0" distB="0" distL="0" distR="0" wp14:anchorId="03E9F148" wp14:editId="40D9FD12">
            <wp:extent cx="3134714" cy="221551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59729" cy="2233195"/>
                    </a:xfrm>
                    <a:prstGeom prst="rect">
                      <a:avLst/>
                    </a:prstGeom>
                    <a:noFill/>
                    <a:ln>
                      <a:noFill/>
                    </a:ln>
                  </pic:spPr>
                </pic:pic>
              </a:graphicData>
            </a:graphic>
          </wp:inline>
        </w:drawing>
      </w:r>
    </w:p>
    <w:p w:rsidR="00E21293" w:rsidRDefault="00E21293" w:rsidP="00E21293">
      <w:pPr>
        <w:jc w:val="both"/>
        <w:rPr>
          <w:rFonts w:ascii="Arial" w:hAnsi="Arial" w:cs="Arial"/>
          <w:bCs/>
        </w:rPr>
      </w:pPr>
    </w:p>
    <w:p w:rsidR="00E21293" w:rsidRDefault="00E21293" w:rsidP="00E21293">
      <w:pPr>
        <w:pBdr>
          <w:top w:val="single" w:sz="4" w:space="1" w:color="auto"/>
          <w:left w:val="single" w:sz="4" w:space="4" w:color="auto"/>
          <w:bottom w:val="single" w:sz="4" w:space="1" w:color="auto"/>
          <w:right w:val="single" w:sz="4" w:space="4" w:color="auto"/>
        </w:pBdr>
        <w:jc w:val="both"/>
        <w:rPr>
          <w:rFonts w:cs="Arial"/>
          <w:bCs/>
        </w:rPr>
      </w:pPr>
      <w:r w:rsidRPr="002C785E">
        <w:rPr>
          <w:rFonts w:cs="Arial"/>
          <w:bCs/>
        </w:rPr>
        <w:t>Comme évoqué précédemment, les écoulements ont évolué à la baisse en un mois</w:t>
      </w:r>
      <w:r w:rsidR="00893FEF">
        <w:rPr>
          <w:rFonts w:ascii="Calibri" w:hAnsi="Calibri" w:cs="Calibri"/>
          <w:bCs/>
        </w:rPr>
        <w:t> </w:t>
      </w:r>
      <w:r w:rsidR="00893FEF">
        <w:rPr>
          <w:rFonts w:cs="Arial"/>
          <w:bCs/>
        </w:rPr>
        <w:t>:</w:t>
      </w:r>
    </w:p>
    <w:p w:rsidR="00893FEF" w:rsidRPr="00A37F47" w:rsidRDefault="00893FEF" w:rsidP="00E21293">
      <w:pPr>
        <w:pBdr>
          <w:top w:val="single" w:sz="4" w:space="1" w:color="auto"/>
          <w:left w:val="single" w:sz="4" w:space="4" w:color="auto"/>
          <w:bottom w:val="single" w:sz="4" w:space="1" w:color="auto"/>
          <w:right w:val="single" w:sz="4" w:space="4" w:color="auto"/>
        </w:pBdr>
        <w:jc w:val="both"/>
        <w:rPr>
          <w:rFonts w:cs="Arial"/>
          <w:bCs/>
        </w:rPr>
      </w:pPr>
    </w:p>
    <w:p w:rsidR="00E21293" w:rsidRPr="00A37F47" w:rsidRDefault="00E21293" w:rsidP="00E21293">
      <w:pPr>
        <w:pBdr>
          <w:top w:val="single" w:sz="4" w:space="1" w:color="auto"/>
          <w:left w:val="single" w:sz="4" w:space="4" w:color="auto"/>
          <w:bottom w:val="single" w:sz="4" w:space="1" w:color="auto"/>
          <w:right w:val="single" w:sz="4" w:space="4" w:color="auto"/>
        </w:pBdr>
        <w:jc w:val="both"/>
      </w:pPr>
      <w:r w:rsidRPr="00A37F47">
        <w:rPr>
          <w:b/>
        </w:rPr>
        <w:t>Mai 202</w:t>
      </w:r>
      <w:r>
        <w:rPr>
          <w:b/>
        </w:rPr>
        <w:t>1</w:t>
      </w:r>
      <w:r w:rsidRPr="00A37F47">
        <w:t xml:space="preserve"> : </w:t>
      </w:r>
      <w:r>
        <w:rPr>
          <w:b/>
        </w:rPr>
        <w:t>35</w:t>
      </w:r>
      <w:r w:rsidRPr="00A37F47">
        <w:t xml:space="preserve"> stations présentant un écoulement faible, </w:t>
      </w:r>
      <w:r>
        <w:rPr>
          <w:b/>
        </w:rPr>
        <w:t>1</w:t>
      </w:r>
      <w:r w:rsidRPr="00A37F47">
        <w:t xml:space="preserve"> station ne présentant pas d’écoulement visible et </w:t>
      </w:r>
      <w:r>
        <w:rPr>
          <w:b/>
        </w:rPr>
        <w:t>5</w:t>
      </w:r>
      <w:r w:rsidRPr="00A37F47">
        <w:t xml:space="preserve"> stations en assec</w:t>
      </w:r>
    </w:p>
    <w:p w:rsidR="00E21293" w:rsidRPr="00A37F47" w:rsidRDefault="00E21293" w:rsidP="00E21293">
      <w:pPr>
        <w:pBdr>
          <w:top w:val="single" w:sz="4" w:space="1" w:color="auto"/>
          <w:left w:val="single" w:sz="4" w:space="4" w:color="auto"/>
          <w:bottom w:val="single" w:sz="4" w:space="1" w:color="auto"/>
          <w:right w:val="single" w:sz="4" w:space="4" w:color="auto"/>
        </w:pBdr>
        <w:jc w:val="both"/>
      </w:pPr>
    </w:p>
    <w:p w:rsidR="00E21293" w:rsidRDefault="00E21293" w:rsidP="00E21293">
      <w:pPr>
        <w:pBdr>
          <w:top w:val="single" w:sz="4" w:space="1" w:color="auto"/>
          <w:left w:val="single" w:sz="4" w:space="4" w:color="auto"/>
          <w:bottom w:val="single" w:sz="4" w:space="1" w:color="auto"/>
          <w:right w:val="single" w:sz="4" w:space="4" w:color="auto"/>
        </w:pBdr>
        <w:jc w:val="both"/>
      </w:pPr>
      <w:r w:rsidRPr="00A37F47">
        <w:rPr>
          <w:b/>
        </w:rPr>
        <w:t>Juin 202</w:t>
      </w:r>
      <w:r>
        <w:rPr>
          <w:b/>
        </w:rPr>
        <w:t>1</w:t>
      </w:r>
      <w:r w:rsidRPr="00A37F47">
        <w:rPr>
          <w:rFonts w:ascii="Courier New" w:hAnsi="Courier New" w:cs="Courier New"/>
        </w:rPr>
        <w:t> </w:t>
      </w:r>
      <w:r w:rsidRPr="00A37F47">
        <w:t xml:space="preserve">: </w:t>
      </w:r>
      <w:r w:rsidRPr="00F11F8C">
        <w:rPr>
          <w:b/>
        </w:rPr>
        <w:t>44</w:t>
      </w:r>
      <w:r w:rsidRPr="00F11F8C">
        <w:t xml:space="preserve"> </w:t>
      </w:r>
      <w:r w:rsidRPr="00A37F47">
        <w:t xml:space="preserve">stations présentant un écoulement faible, </w:t>
      </w:r>
      <w:r w:rsidRPr="00F11F8C">
        <w:rPr>
          <w:b/>
        </w:rPr>
        <w:t>5</w:t>
      </w:r>
      <w:r w:rsidRPr="00A37F47">
        <w:rPr>
          <w:b/>
          <w:color w:val="FF0000"/>
        </w:rPr>
        <w:t xml:space="preserve"> </w:t>
      </w:r>
      <w:r w:rsidRPr="00A37F47">
        <w:t xml:space="preserve">stations ne présentant pas d’écoulement visible et </w:t>
      </w:r>
      <w:r w:rsidRPr="00F11F8C">
        <w:rPr>
          <w:b/>
        </w:rPr>
        <w:t xml:space="preserve">14 </w:t>
      </w:r>
      <w:r w:rsidRPr="00A37F47">
        <w:t>stations en assec</w:t>
      </w:r>
    </w:p>
    <w:p w:rsidR="00E21293" w:rsidRDefault="00E21293" w:rsidP="00E21293">
      <w:pPr>
        <w:pBdr>
          <w:top w:val="single" w:sz="4" w:space="1" w:color="auto"/>
          <w:left w:val="single" w:sz="4" w:space="4" w:color="auto"/>
          <w:bottom w:val="single" w:sz="4" w:space="1" w:color="auto"/>
          <w:right w:val="single" w:sz="4" w:space="4" w:color="auto"/>
        </w:pBdr>
        <w:jc w:val="both"/>
      </w:pPr>
    </w:p>
    <w:p w:rsidR="00E21293" w:rsidRDefault="00E21293" w:rsidP="00E21293">
      <w:pPr>
        <w:pBdr>
          <w:top w:val="single" w:sz="4" w:space="1" w:color="auto"/>
          <w:left w:val="single" w:sz="4" w:space="4" w:color="auto"/>
          <w:bottom w:val="single" w:sz="4" w:space="1" w:color="auto"/>
          <w:right w:val="single" w:sz="4" w:space="4" w:color="auto"/>
        </w:pBdr>
        <w:jc w:val="both"/>
      </w:pPr>
      <w:r w:rsidRPr="004E5995">
        <w:rPr>
          <w:b/>
        </w:rPr>
        <w:t xml:space="preserve">Juillet </w:t>
      </w:r>
      <w:r w:rsidRPr="002C785E">
        <w:rPr>
          <w:b/>
        </w:rPr>
        <w:t>2021</w:t>
      </w:r>
      <w:r w:rsidRPr="002C785E">
        <w:rPr>
          <w:rFonts w:ascii="Calibri" w:hAnsi="Calibri" w:cs="Calibri"/>
        </w:rPr>
        <w:t> </w:t>
      </w:r>
      <w:r w:rsidRPr="002C785E">
        <w:t xml:space="preserve">: </w:t>
      </w:r>
      <w:r w:rsidRPr="002C785E">
        <w:rPr>
          <w:b/>
        </w:rPr>
        <w:t xml:space="preserve">168 </w:t>
      </w:r>
      <w:r w:rsidRPr="002C785E">
        <w:t xml:space="preserve">stations présentant un écoulement faible, </w:t>
      </w:r>
      <w:r w:rsidRPr="002C785E">
        <w:rPr>
          <w:b/>
        </w:rPr>
        <w:t xml:space="preserve">11 </w:t>
      </w:r>
      <w:r w:rsidRPr="002C785E">
        <w:t xml:space="preserve">stations ne présentant pas d’écoulement visible et </w:t>
      </w:r>
      <w:r w:rsidRPr="002C785E">
        <w:rPr>
          <w:b/>
        </w:rPr>
        <w:t xml:space="preserve">35 </w:t>
      </w:r>
      <w:r w:rsidRPr="002C785E">
        <w:t xml:space="preserve">stations </w:t>
      </w:r>
      <w:r w:rsidRPr="00A37F47">
        <w:t>en assec</w:t>
      </w:r>
    </w:p>
    <w:p w:rsidR="00E21293" w:rsidRDefault="00E21293" w:rsidP="00E21293">
      <w:pPr>
        <w:pBdr>
          <w:top w:val="single" w:sz="4" w:space="1" w:color="auto"/>
          <w:left w:val="single" w:sz="4" w:space="4" w:color="auto"/>
          <w:bottom w:val="single" w:sz="4" w:space="1" w:color="auto"/>
          <w:right w:val="single" w:sz="4" w:space="4" w:color="auto"/>
        </w:pBdr>
        <w:jc w:val="both"/>
      </w:pPr>
    </w:p>
    <w:p w:rsidR="00E21293" w:rsidRDefault="00E21293" w:rsidP="00E21293">
      <w:pPr>
        <w:pBdr>
          <w:top w:val="single" w:sz="4" w:space="1" w:color="auto"/>
          <w:left w:val="single" w:sz="4" w:space="4" w:color="auto"/>
          <w:bottom w:val="single" w:sz="4" w:space="1" w:color="auto"/>
          <w:right w:val="single" w:sz="4" w:space="4" w:color="auto"/>
        </w:pBdr>
        <w:jc w:val="both"/>
      </w:pPr>
      <w:r w:rsidRPr="00E21293">
        <w:rPr>
          <w:b/>
        </w:rPr>
        <w:t>Août 2021</w:t>
      </w:r>
      <w:r>
        <w:rPr>
          <w:rFonts w:ascii="Calibri" w:hAnsi="Calibri" w:cs="Calibri"/>
        </w:rPr>
        <w:t> </w:t>
      </w:r>
      <w:r>
        <w:t xml:space="preserve">: </w:t>
      </w:r>
      <w:r>
        <w:rPr>
          <w:b/>
        </w:rPr>
        <w:t>217</w:t>
      </w:r>
      <w:r w:rsidRPr="002C785E">
        <w:rPr>
          <w:b/>
        </w:rPr>
        <w:t xml:space="preserve"> </w:t>
      </w:r>
      <w:r w:rsidRPr="002C785E">
        <w:t xml:space="preserve">stations présentant un écoulement faible, </w:t>
      </w:r>
      <w:r>
        <w:rPr>
          <w:b/>
        </w:rPr>
        <w:t>48</w:t>
      </w:r>
      <w:r w:rsidRPr="002C785E">
        <w:rPr>
          <w:b/>
        </w:rPr>
        <w:t xml:space="preserve"> </w:t>
      </w:r>
      <w:r w:rsidRPr="002C785E">
        <w:t xml:space="preserve">stations ne présentant pas d’écoulement visible et </w:t>
      </w:r>
      <w:r>
        <w:rPr>
          <w:b/>
        </w:rPr>
        <w:t>77</w:t>
      </w:r>
      <w:r w:rsidRPr="002C785E">
        <w:rPr>
          <w:b/>
        </w:rPr>
        <w:t xml:space="preserve"> </w:t>
      </w:r>
      <w:r w:rsidRPr="002C785E">
        <w:t xml:space="preserve">stations </w:t>
      </w:r>
      <w:r w:rsidRPr="00A37F47">
        <w:t>en assec</w:t>
      </w:r>
    </w:p>
    <w:p w:rsidR="00E21293" w:rsidRDefault="00E21293" w:rsidP="00E21293">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B66069" w:rsidRDefault="00F53DA7" w:rsidP="00890130">
      <w:pPr>
        <w:pStyle w:val="Titre2"/>
        <w:ind w:left="0" w:firstLine="0"/>
        <w:jc w:val="both"/>
      </w:pPr>
      <w:bookmarkStart w:id="27" w:name="_Toc81470961"/>
      <w:r w:rsidRPr="00B66069">
        <w:lastRenderedPageBreak/>
        <w:t>Comparaison interannuelle</w:t>
      </w:r>
      <w:bookmarkEnd w:id="26"/>
      <w:bookmarkEnd w:id="27"/>
    </w:p>
    <w:p w:rsidR="009E6A97" w:rsidRDefault="009E6A97" w:rsidP="009E6A9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AA3A65" w:rsidRPr="002902BA" w:rsidRDefault="00AA3A65" w:rsidP="00AA3A65">
      <w:pPr>
        <w:pBdr>
          <w:top w:val="single" w:sz="4" w:space="1" w:color="auto"/>
          <w:left w:val="single" w:sz="4" w:space="4" w:color="auto"/>
          <w:bottom w:val="single" w:sz="4" w:space="1" w:color="auto"/>
          <w:right w:val="single" w:sz="4" w:space="4" w:color="auto"/>
        </w:pBdr>
        <w:jc w:val="both"/>
      </w:pPr>
      <w:r w:rsidRPr="002902BA">
        <w:t>En comparant les résultats des observations des écoulements de ce mois d</w:t>
      </w:r>
      <w:r>
        <w:t>’août</w:t>
      </w:r>
      <w:r w:rsidRPr="002902BA">
        <w:t xml:space="preserve"> avec ceux des </w:t>
      </w:r>
      <w:r>
        <w:t>neuf</w:t>
      </w:r>
      <w:r w:rsidRPr="002902BA">
        <w:t xml:space="preserve"> dernières années à la même époque, il apparait que la situation hydrologique d</w:t>
      </w:r>
      <w:r>
        <w:t>’août</w:t>
      </w:r>
      <w:r w:rsidRPr="002902BA">
        <w:t xml:space="preserve"> 202</w:t>
      </w:r>
      <w:r>
        <w:t>1</w:t>
      </w:r>
      <w:r w:rsidRPr="002902BA">
        <w:t xml:space="preserve"> </w:t>
      </w:r>
      <w:r>
        <w:t xml:space="preserve">est plus favorable aux </w:t>
      </w:r>
      <w:r w:rsidRPr="002902BA">
        <w:t>milieux aquatiques</w:t>
      </w:r>
      <w:r>
        <w:t xml:space="preserve"> </w:t>
      </w:r>
      <w:r w:rsidRPr="002902BA">
        <w:t xml:space="preserve">et </w:t>
      </w:r>
      <w:r>
        <w:t xml:space="preserve">à </w:t>
      </w:r>
      <w:r w:rsidRPr="002902BA">
        <w:t>la ressource en eau superficielle d’une manière générale</w:t>
      </w:r>
      <w:r>
        <w:t xml:space="preserve"> que lors de beaucoup d’autres années. </w:t>
      </w:r>
    </w:p>
    <w:p w:rsidR="00AA3A65" w:rsidRPr="002902BA" w:rsidRDefault="00AA3A65" w:rsidP="00AA3A65">
      <w:pPr>
        <w:pBdr>
          <w:top w:val="single" w:sz="4" w:space="1" w:color="auto"/>
          <w:left w:val="single" w:sz="4" w:space="4" w:color="auto"/>
          <w:bottom w:val="single" w:sz="4" w:space="1" w:color="auto"/>
          <w:right w:val="single" w:sz="4" w:space="4" w:color="auto"/>
        </w:pBdr>
        <w:jc w:val="both"/>
      </w:pPr>
      <w:r w:rsidRPr="002902BA">
        <w:t>En effet, le nombre de stations ONDE en assec ou en rupture d’écoulement ce mois-ci se situe</w:t>
      </w:r>
      <w:r>
        <w:t xml:space="preserve"> toujours</w:t>
      </w:r>
      <w:r w:rsidRPr="002902BA">
        <w:t xml:space="preserve"> </w:t>
      </w:r>
      <w:r>
        <w:t>en dessous</w:t>
      </w:r>
      <w:r w:rsidRPr="002902BA">
        <w:t xml:space="preserve"> de la moyenne des valeurs observées depuis 2012, année de déploiement national du réseau ONDE (</w:t>
      </w:r>
      <w:proofErr w:type="spellStart"/>
      <w:r w:rsidRPr="002902BA">
        <w:t>cf</w:t>
      </w:r>
      <w:proofErr w:type="spellEnd"/>
      <w:r w:rsidRPr="002902BA">
        <w:t xml:space="preserve"> graphiques ci-dessous). </w:t>
      </w:r>
    </w:p>
    <w:p w:rsidR="009E6A97" w:rsidRPr="009E6A97" w:rsidRDefault="009E6A97" w:rsidP="009E6A97">
      <w:pPr>
        <w:pBdr>
          <w:top w:val="single" w:sz="4" w:space="1" w:color="auto"/>
          <w:left w:val="single" w:sz="4" w:space="4" w:color="auto"/>
          <w:bottom w:val="single" w:sz="4" w:space="1" w:color="auto"/>
          <w:right w:val="single" w:sz="4" w:space="4" w:color="auto"/>
        </w:pBdr>
        <w:jc w:val="both"/>
        <w:rPr>
          <w:b/>
        </w:rPr>
      </w:pP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2012</w:t>
      </w:r>
      <w:r w:rsidRPr="009E6A97">
        <w:rPr>
          <w:rFonts w:ascii="Courier New" w:hAnsi="Courier New" w:cs="Courier New"/>
        </w:rPr>
        <w:t> </w:t>
      </w:r>
      <w:r w:rsidRPr="009E6A97">
        <w:t xml:space="preserve">: </w:t>
      </w:r>
      <w:r w:rsidRPr="009E6A97">
        <w:rPr>
          <w:b/>
        </w:rPr>
        <w:t>102</w:t>
      </w:r>
      <w:r w:rsidRPr="009E6A97">
        <w:t xml:space="preserve"> stations ne présentant pas d’écoulement visibles et </w:t>
      </w:r>
      <w:r w:rsidRPr="009E6A97">
        <w:rPr>
          <w:b/>
        </w:rPr>
        <w:t>187</w:t>
      </w:r>
      <w:r w:rsidRPr="009E6A97">
        <w:t xml:space="preserve"> 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2013</w:t>
      </w:r>
      <w:r w:rsidRPr="009E6A97">
        <w:rPr>
          <w:rFonts w:ascii="Courier New" w:hAnsi="Courier New" w:cs="Courier New"/>
        </w:rPr>
        <w:t> </w:t>
      </w:r>
      <w:r w:rsidRPr="009E6A97">
        <w:t xml:space="preserve">: </w:t>
      </w:r>
      <w:r w:rsidRPr="009E6A97">
        <w:rPr>
          <w:b/>
        </w:rPr>
        <w:t>36</w:t>
      </w:r>
      <w:r w:rsidRPr="009E6A97">
        <w:t xml:space="preserve"> stations ne présentant pas d’écoulement visible et </w:t>
      </w:r>
      <w:r w:rsidRPr="009E6A97">
        <w:rPr>
          <w:b/>
        </w:rPr>
        <w:t>55</w:t>
      </w:r>
      <w:r w:rsidRPr="009E6A97">
        <w:t xml:space="preserve"> 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2014</w:t>
      </w:r>
      <w:r w:rsidRPr="009E6A97">
        <w:rPr>
          <w:rFonts w:ascii="Courier New" w:hAnsi="Courier New" w:cs="Courier New"/>
        </w:rPr>
        <w:t> </w:t>
      </w:r>
      <w:r w:rsidRPr="009E6A97">
        <w:t xml:space="preserve">: </w:t>
      </w:r>
      <w:r w:rsidRPr="009E6A97">
        <w:rPr>
          <w:b/>
        </w:rPr>
        <w:t xml:space="preserve">19 </w:t>
      </w:r>
      <w:r w:rsidRPr="009E6A97">
        <w:t xml:space="preserve">stations ne présentant pas d’écoulement visible et </w:t>
      </w:r>
      <w:r w:rsidRPr="009E6A97">
        <w:rPr>
          <w:b/>
        </w:rPr>
        <w:t>22</w:t>
      </w:r>
      <w:r w:rsidRPr="009E6A97">
        <w:t xml:space="preserve"> 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2015</w:t>
      </w:r>
      <w:r w:rsidRPr="009E6A97">
        <w:rPr>
          <w:rFonts w:ascii="Courier New" w:hAnsi="Courier New" w:cs="Courier New"/>
        </w:rPr>
        <w:t> </w:t>
      </w:r>
      <w:r w:rsidRPr="009E6A97">
        <w:t xml:space="preserve">: </w:t>
      </w:r>
      <w:r w:rsidRPr="009E6A97">
        <w:rPr>
          <w:b/>
        </w:rPr>
        <w:t>64</w:t>
      </w:r>
      <w:r w:rsidRPr="009E6A97">
        <w:t xml:space="preserve"> stations ne présentant pas d’écoulement visible et </w:t>
      </w:r>
      <w:r w:rsidRPr="009E6A97">
        <w:rPr>
          <w:b/>
        </w:rPr>
        <w:t>99</w:t>
      </w:r>
      <w:r w:rsidRPr="009E6A97">
        <w:t xml:space="preserve"> 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2016</w:t>
      </w:r>
      <w:r w:rsidRPr="009E6A97">
        <w:rPr>
          <w:rFonts w:ascii="Courier New" w:hAnsi="Courier New" w:cs="Courier New"/>
        </w:rPr>
        <w:t> </w:t>
      </w:r>
      <w:r w:rsidRPr="009E6A97">
        <w:t xml:space="preserve">: </w:t>
      </w:r>
      <w:r w:rsidRPr="009E6A97">
        <w:rPr>
          <w:b/>
        </w:rPr>
        <w:t>70</w:t>
      </w:r>
      <w:r w:rsidRPr="009E6A97">
        <w:t xml:space="preserve"> stations ne présentant pas d’écoulement visible et </w:t>
      </w:r>
      <w:r w:rsidRPr="009E6A97">
        <w:rPr>
          <w:b/>
        </w:rPr>
        <w:t>148</w:t>
      </w:r>
      <w:r w:rsidRPr="009E6A97">
        <w:t xml:space="preserve"> 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2017</w:t>
      </w:r>
      <w:r w:rsidRPr="009E6A97">
        <w:rPr>
          <w:rFonts w:ascii="Courier New" w:hAnsi="Courier New" w:cs="Courier New"/>
        </w:rPr>
        <w:t> </w:t>
      </w:r>
      <w:r w:rsidRPr="009E6A97">
        <w:t xml:space="preserve">: </w:t>
      </w:r>
      <w:r w:rsidRPr="009E6A97">
        <w:rPr>
          <w:b/>
        </w:rPr>
        <w:t>73</w:t>
      </w:r>
      <w:r w:rsidRPr="009E6A97">
        <w:rPr>
          <w:color w:val="FF0000"/>
        </w:rPr>
        <w:t xml:space="preserve"> </w:t>
      </w:r>
      <w:r w:rsidRPr="009E6A97">
        <w:t xml:space="preserve">stations ne présentant pas d’écoulement visible et </w:t>
      </w:r>
      <w:r w:rsidRPr="009E6A97">
        <w:rPr>
          <w:b/>
        </w:rPr>
        <w:t>180</w:t>
      </w:r>
      <w:r w:rsidRPr="009E6A97">
        <w:rPr>
          <w:color w:val="FF0000"/>
        </w:rPr>
        <w:t xml:space="preserve"> </w:t>
      </w:r>
      <w:r w:rsidRPr="009E6A97">
        <w:t>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2018</w:t>
      </w:r>
      <w:r w:rsidRPr="009E6A97">
        <w:rPr>
          <w:rFonts w:ascii="Courier New" w:hAnsi="Courier New" w:cs="Courier New"/>
        </w:rPr>
        <w:t> </w:t>
      </w:r>
      <w:r w:rsidRPr="009E6A97">
        <w:t xml:space="preserve">: </w:t>
      </w:r>
      <w:r w:rsidRPr="009E6A97">
        <w:rPr>
          <w:b/>
        </w:rPr>
        <w:t>39</w:t>
      </w:r>
      <w:r w:rsidRPr="009E6A97">
        <w:rPr>
          <w:b/>
          <w:color w:val="FF0000"/>
        </w:rPr>
        <w:t xml:space="preserve"> </w:t>
      </w:r>
      <w:r w:rsidRPr="009E6A97">
        <w:t xml:space="preserve">stations ne présentant pas d’écoulement visible et </w:t>
      </w:r>
      <w:r w:rsidRPr="009E6A97">
        <w:rPr>
          <w:b/>
        </w:rPr>
        <w:t xml:space="preserve">93 </w:t>
      </w:r>
      <w:r w:rsidRPr="009E6A97">
        <w:t>stations en assec</w:t>
      </w:r>
    </w:p>
    <w:p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2019</w:t>
      </w:r>
      <w:r w:rsidRPr="009E6A97">
        <w:rPr>
          <w:rFonts w:ascii="Courier New" w:hAnsi="Courier New" w:cs="Courier New"/>
        </w:rPr>
        <w:t> </w:t>
      </w:r>
      <w:r w:rsidRPr="009E6A97">
        <w:t xml:space="preserve">: </w:t>
      </w:r>
      <w:r w:rsidRPr="009E6A97">
        <w:rPr>
          <w:b/>
        </w:rPr>
        <w:t xml:space="preserve">78 </w:t>
      </w:r>
      <w:r w:rsidRPr="009E6A97">
        <w:t xml:space="preserve">stations ne présentant pas d’écoulement visible et </w:t>
      </w:r>
      <w:r w:rsidRPr="009E6A97">
        <w:rPr>
          <w:b/>
        </w:rPr>
        <w:t>166</w:t>
      </w:r>
      <w:r w:rsidRPr="009E6A97">
        <w:t xml:space="preserve"> stations en assec </w:t>
      </w:r>
    </w:p>
    <w:p w:rsid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2020</w:t>
      </w:r>
      <w:r w:rsidRPr="009E6A97">
        <w:rPr>
          <w:rFonts w:ascii="Courier New" w:hAnsi="Courier New" w:cs="Courier New"/>
        </w:rPr>
        <w:t> </w:t>
      </w:r>
      <w:r w:rsidRPr="009E6A97">
        <w:t xml:space="preserve">: </w:t>
      </w:r>
      <w:r w:rsidRPr="009E6A97">
        <w:rPr>
          <w:b/>
        </w:rPr>
        <w:t xml:space="preserve">77 </w:t>
      </w:r>
      <w:r w:rsidRPr="009E6A97">
        <w:t xml:space="preserve">stations ne présentant pas d’écoulement visible et </w:t>
      </w:r>
      <w:r w:rsidRPr="009E6A97">
        <w:rPr>
          <w:b/>
        </w:rPr>
        <w:t>151</w:t>
      </w:r>
      <w:r w:rsidRPr="009E6A97">
        <w:t xml:space="preserve"> stations en assec </w:t>
      </w:r>
    </w:p>
    <w:p w:rsidR="00E21293" w:rsidRPr="009E6A97" w:rsidRDefault="00E21293" w:rsidP="009E6A97">
      <w:pPr>
        <w:pBdr>
          <w:top w:val="single" w:sz="4" w:space="1" w:color="auto"/>
          <w:left w:val="single" w:sz="4" w:space="4" w:color="auto"/>
          <w:bottom w:val="single" w:sz="4" w:space="1" w:color="auto"/>
          <w:right w:val="single" w:sz="4" w:space="4" w:color="auto"/>
        </w:pBdr>
        <w:jc w:val="both"/>
      </w:pPr>
      <w:r w:rsidRPr="009E6A97">
        <w:rPr>
          <w:b/>
        </w:rPr>
        <w:t>Août 202</w:t>
      </w:r>
      <w:r>
        <w:rPr>
          <w:b/>
        </w:rPr>
        <w:t>1</w:t>
      </w:r>
      <w:r w:rsidRPr="009E6A97">
        <w:rPr>
          <w:rFonts w:ascii="Courier New" w:hAnsi="Courier New" w:cs="Courier New"/>
        </w:rPr>
        <w:t> </w:t>
      </w:r>
      <w:r w:rsidRPr="009E6A97">
        <w:t xml:space="preserve">: </w:t>
      </w:r>
      <w:r>
        <w:rPr>
          <w:b/>
        </w:rPr>
        <w:t>48</w:t>
      </w:r>
      <w:r w:rsidRPr="009E6A97">
        <w:rPr>
          <w:b/>
        </w:rPr>
        <w:t xml:space="preserve"> </w:t>
      </w:r>
      <w:r w:rsidRPr="009E6A97">
        <w:t xml:space="preserve">stations ne présentant pas d’écoulement visible et </w:t>
      </w:r>
      <w:r>
        <w:rPr>
          <w:b/>
        </w:rPr>
        <w:t>77</w:t>
      </w:r>
      <w:r w:rsidRPr="009E6A97">
        <w:t xml:space="preserve"> stations en assec</w:t>
      </w:r>
    </w:p>
    <w:p w:rsidR="009E6A97" w:rsidRDefault="009E6A97" w:rsidP="009E6A97">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9E6A97" w:rsidRDefault="00E21293" w:rsidP="009E6A97">
      <w:pPr>
        <w:pBdr>
          <w:top w:val="single" w:sz="4" w:space="1" w:color="auto"/>
          <w:left w:val="single" w:sz="4" w:space="4" w:color="auto"/>
          <w:bottom w:val="single" w:sz="4" w:space="1" w:color="auto"/>
          <w:right w:val="single" w:sz="4" w:space="4" w:color="auto"/>
        </w:pBdr>
        <w:jc w:val="center"/>
        <w:rPr>
          <w:noProof/>
        </w:rPr>
      </w:pPr>
      <w:r>
        <w:rPr>
          <w:noProof/>
        </w:rPr>
        <w:drawing>
          <wp:inline distT="0" distB="0" distL="0" distR="0" wp14:anchorId="5188F34B" wp14:editId="7054438E">
            <wp:extent cx="5805317" cy="2562225"/>
            <wp:effectExtent l="0" t="0" r="5080" b="9525"/>
            <wp:docPr id="18" name="Graphique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5A88A0C8" wp14:editId="6F083CE3">
            <wp:extent cx="5794538" cy="2562225"/>
            <wp:effectExtent l="0" t="0" r="15875" b="9525"/>
            <wp:docPr id="21" name="Graphique 2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A3A65" w:rsidRDefault="00AA3A65" w:rsidP="009E6A97">
      <w:pPr>
        <w:pBdr>
          <w:top w:val="single" w:sz="4" w:space="1" w:color="auto"/>
          <w:left w:val="single" w:sz="4" w:space="4" w:color="auto"/>
          <w:bottom w:val="single" w:sz="4" w:space="1" w:color="auto"/>
          <w:right w:val="single" w:sz="4" w:space="4" w:color="auto"/>
        </w:pBdr>
        <w:jc w:val="center"/>
        <w:rPr>
          <w:noProof/>
        </w:rPr>
      </w:pPr>
    </w:p>
    <w:p w:rsidR="00F53DA7" w:rsidRPr="009F3DED" w:rsidRDefault="00F53DA7" w:rsidP="002902BA">
      <w:pPr>
        <w:jc w:val="center"/>
      </w:pPr>
      <w:r>
        <w:rPr>
          <w:rFonts w:ascii="Arial" w:hAnsi="Arial" w:cs="Arial"/>
          <w:bCs/>
        </w:rPr>
        <w:br w:type="page"/>
      </w:r>
    </w:p>
    <w:p w:rsidR="00F53DA7" w:rsidRPr="00F53DA7" w:rsidRDefault="00F53DA7" w:rsidP="00F53DA7">
      <w:pPr>
        <w:pStyle w:val="Titre1"/>
        <w:tabs>
          <w:tab w:val="num" w:pos="0"/>
        </w:tabs>
        <w:ind w:left="0" w:firstLine="0"/>
      </w:pPr>
      <w:bookmarkStart w:id="28" w:name="_Toc81470962"/>
      <w:r w:rsidRPr="00F53DA7">
        <w:lastRenderedPageBreak/>
        <w:t>Identification de faits marquants sur les habitats et le fonctionnement des milieux aquatiques</w:t>
      </w:r>
      <w:bookmarkEnd w:id="28"/>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9" w:name="_Toc81470963"/>
      <w:r w:rsidRPr="00385506">
        <w:t>Evénements hydro-climatiques remarquables</w:t>
      </w:r>
      <w:bookmarkEnd w:id="29"/>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53DA7" w:rsidRPr="009E6A97"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u w:val="single"/>
        </w:rPr>
      </w:pPr>
    </w:p>
    <w:p w:rsidR="00436E1B" w:rsidRDefault="00436E1B" w:rsidP="00436E1B">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436E1B" w:rsidRPr="002902BA" w:rsidRDefault="00436E1B" w:rsidP="00436E1B">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t>Exemple du département de la Haute-Garonne (Régis SERIE, SD31)</w:t>
      </w:r>
      <w:r w:rsidRPr="002902BA">
        <w:rPr>
          <w:rFonts w:ascii="Courier New" w:hAnsi="Courier New" w:cs="Courier New"/>
          <w:bCs/>
          <w:i/>
          <w:color w:val="000000"/>
          <w:u w:val="single"/>
        </w:rPr>
        <w:t> </w:t>
      </w:r>
      <w:r w:rsidRPr="002902BA">
        <w:rPr>
          <w:rFonts w:cs="Arial"/>
          <w:bCs/>
          <w:i/>
          <w:color w:val="000000"/>
          <w:u w:val="single"/>
        </w:rPr>
        <w:t>:</w:t>
      </w:r>
    </w:p>
    <w:p w:rsidR="00436E1B" w:rsidRPr="002902BA" w:rsidRDefault="00436E1B" w:rsidP="007705FE">
      <w:pPr>
        <w:pBdr>
          <w:top w:val="single" w:sz="4" w:space="1" w:color="auto"/>
          <w:left w:val="single" w:sz="4" w:space="4" w:color="auto"/>
          <w:bottom w:val="single" w:sz="4" w:space="1" w:color="auto"/>
          <w:right w:val="single" w:sz="4" w:space="4" w:color="auto"/>
        </w:pBdr>
        <w:jc w:val="both"/>
        <w:rPr>
          <w:rFonts w:cs="Arial"/>
          <w:bCs/>
        </w:rPr>
      </w:pPr>
    </w:p>
    <w:p w:rsidR="007705FE" w:rsidRDefault="007705FE" w:rsidP="00523D96">
      <w:pPr>
        <w:pBdr>
          <w:top w:val="single" w:sz="4" w:space="1" w:color="auto"/>
          <w:left w:val="single" w:sz="4" w:space="4" w:color="auto"/>
          <w:bottom w:val="single" w:sz="4" w:space="1" w:color="auto"/>
          <w:right w:val="single" w:sz="4" w:space="4" w:color="auto"/>
        </w:pBdr>
        <w:jc w:val="both"/>
        <w:rPr>
          <w:rFonts w:ascii="Calibri" w:hAnsi="Calibri"/>
        </w:rPr>
      </w:pPr>
      <w:r>
        <w:t>Au vu des résultats de cette campagne usuelle ONDE, nous constatons que beaucoup de cours d’eau sont en baisse par rapport à la tournée précédente.</w:t>
      </w:r>
    </w:p>
    <w:p w:rsidR="00FF7942" w:rsidRDefault="007705FE" w:rsidP="00523D96">
      <w:pPr>
        <w:pBdr>
          <w:top w:val="single" w:sz="4" w:space="1" w:color="auto"/>
          <w:left w:val="single" w:sz="4" w:space="4" w:color="auto"/>
          <w:bottom w:val="single" w:sz="4" w:space="1" w:color="auto"/>
          <w:right w:val="single" w:sz="4" w:space="4" w:color="auto"/>
        </w:pBdr>
        <w:jc w:val="both"/>
      </w:pPr>
      <w:r>
        <w:t>On constate même que les cours d’eau du Sud du département jusqu’alors épargnés ne le sont plus</w:t>
      </w:r>
      <w:r w:rsidR="00FF7942">
        <w:t xml:space="preserve">. </w:t>
      </w:r>
    </w:p>
    <w:p w:rsidR="007705FE" w:rsidRDefault="00FF7942" w:rsidP="00523D96">
      <w:pPr>
        <w:pBdr>
          <w:top w:val="single" w:sz="4" w:space="1" w:color="auto"/>
          <w:left w:val="single" w:sz="4" w:space="4" w:color="auto"/>
          <w:bottom w:val="single" w:sz="4" w:space="1" w:color="auto"/>
          <w:right w:val="single" w:sz="4" w:space="4" w:color="auto"/>
        </w:pBdr>
        <w:jc w:val="both"/>
      </w:pPr>
      <w:r>
        <w:t>12 stations s</w:t>
      </w:r>
      <w:r w:rsidR="007705FE">
        <w:t xml:space="preserve">upplémentaires sont en assec </w:t>
      </w:r>
      <w:r>
        <w:t xml:space="preserve">ou en rupture d’écoulement </w:t>
      </w:r>
      <w:r w:rsidR="007705FE">
        <w:t>par rapport à la précédente tournée.</w:t>
      </w:r>
    </w:p>
    <w:p w:rsidR="00436E1B" w:rsidRPr="002902BA" w:rsidRDefault="00436E1B" w:rsidP="00436E1B">
      <w:pPr>
        <w:pBdr>
          <w:top w:val="single" w:sz="4" w:space="1" w:color="auto"/>
          <w:left w:val="single" w:sz="4" w:space="4" w:color="auto"/>
          <w:bottom w:val="single" w:sz="4" w:space="1" w:color="auto"/>
          <w:right w:val="single" w:sz="4" w:space="4" w:color="auto"/>
        </w:pBdr>
        <w:jc w:val="both"/>
        <w:rPr>
          <w:rFonts w:cs="Arial"/>
          <w:bCs/>
          <w:color w:val="FF0000"/>
        </w:rPr>
      </w:pPr>
    </w:p>
    <w:p w:rsidR="00436E1B" w:rsidRDefault="007705FE" w:rsidP="00436E1B">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36C6992" wp14:editId="211AFF6D">
            <wp:extent cx="2036309" cy="27144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36309" cy="2714400"/>
                    </a:xfrm>
                    <a:prstGeom prst="rect">
                      <a:avLst/>
                    </a:prstGeom>
                    <a:noFill/>
                    <a:ln>
                      <a:noFill/>
                    </a:ln>
                  </pic:spPr>
                </pic:pic>
              </a:graphicData>
            </a:graphic>
          </wp:inline>
        </w:drawing>
      </w:r>
      <w:r>
        <w:rPr>
          <w:noProof/>
        </w:rPr>
        <w:drawing>
          <wp:inline distT="0" distB="0" distL="0" distR="0" wp14:anchorId="550CC60D" wp14:editId="6616B77D">
            <wp:extent cx="2036611" cy="2714802"/>
            <wp:effectExtent l="0" t="0" r="190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69397" cy="2758505"/>
                    </a:xfrm>
                    <a:prstGeom prst="rect">
                      <a:avLst/>
                    </a:prstGeom>
                    <a:noFill/>
                    <a:ln>
                      <a:noFill/>
                    </a:ln>
                  </pic:spPr>
                </pic:pic>
              </a:graphicData>
            </a:graphic>
          </wp:inline>
        </w:drawing>
      </w:r>
      <w:r>
        <w:rPr>
          <w:noProof/>
        </w:rPr>
        <w:drawing>
          <wp:inline distT="0" distB="0" distL="0" distR="0">
            <wp:extent cx="2036309" cy="271440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36309" cy="2714400"/>
                    </a:xfrm>
                    <a:prstGeom prst="rect">
                      <a:avLst/>
                    </a:prstGeom>
                    <a:noFill/>
                    <a:ln>
                      <a:noFill/>
                    </a:ln>
                  </pic:spPr>
                </pic:pic>
              </a:graphicData>
            </a:graphic>
          </wp:inline>
        </w:drawing>
      </w:r>
    </w:p>
    <w:p w:rsidR="007705FE" w:rsidRDefault="007705FE" w:rsidP="00436E1B">
      <w:pPr>
        <w:pBdr>
          <w:top w:val="single" w:sz="4" w:space="1" w:color="auto"/>
          <w:left w:val="single" w:sz="4" w:space="4" w:color="auto"/>
          <w:bottom w:val="single" w:sz="4" w:space="1" w:color="auto"/>
          <w:right w:val="single" w:sz="4" w:space="4" w:color="auto"/>
        </w:pBdr>
        <w:jc w:val="center"/>
      </w:pPr>
      <w:r w:rsidRPr="002902BA">
        <w:rPr>
          <w:noProof/>
          <w:lang w:eastAsia="fr-FR" w:bidi="ar-SA"/>
        </w:rPr>
        <mc:AlternateContent>
          <mc:Choice Requires="wps">
            <w:drawing>
              <wp:anchor distT="0" distB="0" distL="114300" distR="114300" simplePos="0" relativeHeight="251660288" behindDoc="0" locked="0" layoutInCell="1" allowOverlap="1" wp14:anchorId="5B035126" wp14:editId="294CFFD7">
                <wp:simplePos x="0" y="0"/>
                <wp:positionH relativeFrom="column">
                  <wp:posOffset>209550</wp:posOffset>
                </wp:positionH>
                <wp:positionV relativeFrom="paragraph">
                  <wp:posOffset>64150</wp:posOffset>
                </wp:positionV>
                <wp:extent cx="5891041" cy="555584"/>
                <wp:effectExtent l="0" t="0" r="14605" b="1651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041" cy="555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E1B" w:rsidRPr="002902BA" w:rsidRDefault="00436E1B" w:rsidP="00436E1B">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proofErr w:type="spellStart"/>
                            <w:r w:rsidR="007705FE">
                              <w:rPr>
                                <w:rFonts w:ascii="Marianne" w:eastAsia="Times New Roman" w:hAnsi="Marianne" w:cs="Arial"/>
                                <w:sz w:val="18"/>
                                <w:szCs w:val="18"/>
                                <w:lang w:eastAsia="fr-FR"/>
                              </w:rPr>
                              <w:t>Faget</w:t>
                            </w:r>
                            <w:proofErr w:type="spellEnd"/>
                            <w:r w:rsidR="00523D96">
                              <w:rPr>
                                <w:rFonts w:ascii="Marianne" w:eastAsia="Times New Roman" w:hAnsi="Marianne" w:cs="Arial"/>
                                <w:sz w:val="18"/>
                                <w:szCs w:val="18"/>
                                <w:lang w:eastAsia="fr-FR"/>
                              </w:rPr>
                              <w:t xml:space="preserve">, le </w:t>
                            </w:r>
                            <w:proofErr w:type="spellStart"/>
                            <w:r w:rsidR="00523D96">
                              <w:rPr>
                                <w:rFonts w:ascii="Marianne" w:eastAsia="Times New Roman" w:hAnsi="Marianne" w:cs="Arial"/>
                                <w:sz w:val="18"/>
                                <w:szCs w:val="18"/>
                                <w:lang w:eastAsia="fr-FR"/>
                              </w:rPr>
                              <w:t>Remoulin</w:t>
                            </w:r>
                            <w:proofErr w:type="spellEnd"/>
                            <w:r w:rsidR="00523D96">
                              <w:rPr>
                                <w:rFonts w:ascii="Marianne" w:eastAsia="Times New Roman" w:hAnsi="Marianne" w:cs="Arial"/>
                                <w:sz w:val="18"/>
                                <w:szCs w:val="18"/>
                                <w:lang w:eastAsia="fr-FR"/>
                              </w:rPr>
                              <w:t xml:space="preserve"> et le </w:t>
                            </w:r>
                            <w:proofErr w:type="spellStart"/>
                            <w:r w:rsidR="00523D96">
                              <w:rPr>
                                <w:rFonts w:ascii="Marianne" w:eastAsia="Times New Roman" w:hAnsi="Marianne" w:cs="Arial"/>
                                <w:sz w:val="18"/>
                                <w:szCs w:val="18"/>
                                <w:lang w:eastAsia="fr-FR"/>
                              </w:rPr>
                              <w:t>Vignals</w:t>
                            </w:r>
                            <w:proofErr w:type="spellEnd"/>
                            <w:r w:rsidR="00523D96">
                              <w:rPr>
                                <w:rFonts w:ascii="Marianne" w:eastAsia="Times New Roman" w:hAnsi="Marianne" w:cs="Arial"/>
                                <w:sz w:val="18"/>
                                <w:szCs w:val="18"/>
                                <w:lang w:eastAsia="fr-FR"/>
                              </w:rPr>
                              <w:t xml:space="preserve"> en situation d’assec dans </w:t>
                            </w:r>
                            <w:r>
                              <w:rPr>
                                <w:rFonts w:ascii="Marianne" w:eastAsia="Times New Roman" w:hAnsi="Marianne" w:cs="Arial"/>
                                <w:sz w:val="18"/>
                                <w:szCs w:val="18"/>
                                <w:lang w:eastAsia="fr-FR"/>
                              </w:rPr>
                              <w:t xml:space="preserve">le </w:t>
                            </w:r>
                            <w:r w:rsidRPr="002902BA">
                              <w:rPr>
                                <w:rFonts w:ascii="Marianne" w:eastAsia="Times New Roman" w:hAnsi="Marianne" w:cs="Arial"/>
                                <w:sz w:val="18"/>
                                <w:szCs w:val="18"/>
                                <w:lang w:eastAsia="fr-FR"/>
                              </w:rPr>
                              <w:t>département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e 2</w:t>
                            </w:r>
                            <w:r w:rsidR="00523D96">
                              <w:rPr>
                                <w:rFonts w:ascii="Marianne" w:eastAsia="Times New Roman" w:hAnsi="Marianne" w:cs="Arial"/>
                                <w:sz w:val="18"/>
                                <w:szCs w:val="18"/>
                                <w:lang w:eastAsia="fr-FR"/>
                              </w:rPr>
                              <w:t xml:space="preserve">5 août </w:t>
                            </w:r>
                            <w:r w:rsidRPr="002902BA">
                              <w:rPr>
                                <w:rFonts w:ascii="Marianne" w:eastAsia="Times New Roman" w:hAnsi="Marianne" w:cs="Arial"/>
                                <w:sz w:val="18"/>
                                <w:szCs w:val="18"/>
                                <w:lang w:eastAsia="fr-FR"/>
                              </w:rPr>
                              <w:t>202</w:t>
                            </w:r>
                            <w:r>
                              <w:rPr>
                                <w:rFonts w:ascii="Marianne" w:eastAsia="Times New Roman" w:hAnsi="Marianne" w:cs="Arial"/>
                                <w:sz w:val="18"/>
                                <w:szCs w:val="18"/>
                                <w:lang w:eastAsia="fr-FR"/>
                              </w:rPr>
                              <w:t>1</w:t>
                            </w:r>
                            <w:r w:rsidRPr="002902BA">
                              <w:rPr>
                                <w:rFonts w:ascii="Marianne" w:eastAsia="Times New Roman" w:hAnsi="Marianne" w:cs="Arial"/>
                                <w:sz w:val="18"/>
                                <w:szCs w:val="18"/>
                                <w:lang w:eastAsia="fr-FR"/>
                              </w:rPr>
                              <w:t>.</w:t>
                            </w:r>
                          </w:p>
                          <w:p w:rsidR="00436E1B" w:rsidRPr="002902BA" w:rsidRDefault="00436E1B" w:rsidP="00436E1B">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436E1B" w:rsidRPr="007B11B7" w:rsidRDefault="00436E1B" w:rsidP="00436E1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5126" id="Zone de texte 48" o:spid="_x0000_s1030" type="#_x0000_t202" style="position:absolute;left:0;text-align:left;margin-left:16.5pt;margin-top:5.05pt;width:463.85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" filled="f">
                <v:textbox>
                  <w:txbxContent>
                    <w:p w:rsidR="00436E1B" w:rsidRPr="002902BA" w:rsidRDefault="00436E1B" w:rsidP="00436E1B">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proofErr w:type="spellStart"/>
                      <w:r w:rsidR="007705FE">
                        <w:rPr>
                          <w:rFonts w:ascii="Marianne" w:eastAsia="Times New Roman" w:hAnsi="Marianne" w:cs="Arial"/>
                          <w:sz w:val="18"/>
                          <w:szCs w:val="18"/>
                          <w:lang w:eastAsia="fr-FR"/>
                        </w:rPr>
                        <w:t>Faget</w:t>
                      </w:r>
                      <w:proofErr w:type="spellEnd"/>
                      <w:r w:rsidR="00523D96">
                        <w:rPr>
                          <w:rFonts w:ascii="Marianne" w:eastAsia="Times New Roman" w:hAnsi="Marianne" w:cs="Arial"/>
                          <w:sz w:val="18"/>
                          <w:szCs w:val="18"/>
                          <w:lang w:eastAsia="fr-FR"/>
                        </w:rPr>
                        <w:t xml:space="preserve">, le </w:t>
                      </w:r>
                      <w:proofErr w:type="spellStart"/>
                      <w:r w:rsidR="00523D96">
                        <w:rPr>
                          <w:rFonts w:ascii="Marianne" w:eastAsia="Times New Roman" w:hAnsi="Marianne" w:cs="Arial"/>
                          <w:sz w:val="18"/>
                          <w:szCs w:val="18"/>
                          <w:lang w:eastAsia="fr-FR"/>
                        </w:rPr>
                        <w:t>Remoulin</w:t>
                      </w:r>
                      <w:proofErr w:type="spellEnd"/>
                      <w:r w:rsidR="00523D96">
                        <w:rPr>
                          <w:rFonts w:ascii="Marianne" w:eastAsia="Times New Roman" w:hAnsi="Marianne" w:cs="Arial"/>
                          <w:sz w:val="18"/>
                          <w:szCs w:val="18"/>
                          <w:lang w:eastAsia="fr-FR"/>
                        </w:rPr>
                        <w:t xml:space="preserve"> et le </w:t>
                      </w:r>
                      <w:proofErr w:type="spellStart"/>
                      <w:r w:rsidR="00523D96">
                        <w:rPr>
                          <w:rFonts w:ascii="Marianne" w:eastAsia="Times New Roman" w:hAnsi="Marianne" w:cs="Arial"/>
                          <w:sz w:val="18"/>
                          <w:szCs w:val="18"/>
                          <w:lang w:eastAsia="fr-FR"/>
                        </w:rPr>
                        <w:t>Vignals</w:t>
                      </w:r>
                      <w:proofErr w:type="spellEnd"/>
                      <w:r w:rsidR="00523D96">
                        <w:rPr>
                          <w:rFonts w:ascii="Marianne" w:eastAsia="Times New Roman" w:hAnsi="Marianne" w:cs="Arial"/>
                          <w:sz w:val="18"/>
                          <w:szCs w:val="18"/>
                          <w:lang w:eastAsia="fr-FR"/>
                        </w:rPr>
                        <w:t xml:space="preserve"> en situation d’assec dans </w:t>
                      </w:r>
                      <w:r>
                        <w:rPr>
                          <w:rFonts w:ascii="Marianne" w:eastAsia="Times New Roman" w:hAnsi="Marianne" w:cs="Arial"/>
                          <w:sz w:val="18"/>
                          <w:szCs w:val="18"/>
                          <w:lang w:eastAsia="fr-FR"/>
                        </w:rPr>
                        <w:t xml:space="preserve">le </w:t>
                      </w:r>
                      <w:r w:rsidRPr="002902BA">
                        <w:rPr>
                          <w:rFonts w:ascii="Marianne" w:eastAsia="Times New Roman" w:hAnsi="Marianne" w:cs="Arial"/>
                          <w:sz w:val="18"/>
                          <w:szCs w:val="18"/>
                          <w:lang w:eastAsia="fr-FR"/>
                        </w:rPr>
                        <w:t>département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e 2</w:t>
                      </w:r>
                      <w:r w:rsidR="00523D96">
                        <w:rPr>
                          <w:rFonts w:ascii="Marianne" w:eastAsia="Times New Roman" w:hAnsi="Marianne" w:cs="Arial"/>
                          <w:sz w:val="18"/>
                          <w:szCs w:val="18"/>
                          <w:lang w:eastAsia="fr-FR"/>
                        </w:rPr>
                        <w:t xml:space="preserve">5 août </w:t>
                      </w:r>
                      <w:r w:rsidRPr="002902BA">
                        <w:rPr>
                          <w:rFonts w:ascii="Marianne" w:eastAsia="Times New Roman" w:hAnsi="Marianne" w:cs="Arial"/>
                          <w:sz w:val="18"/>
                          <w:szCs w:val="18"/>
                          <w:lang w:eastAsia="fr-FR"/>
                        </w:rPr>
                        <w:t>202</w:t>
                      </w:r>
                      <w:r>
                        <w:rPr>
                          <w:rFonts w:ascii="Marianne" w:eastAsia="Times New Roman" w:hAnsi="Marianne" w:cs="Arial"/>
                          <w:sz w:val="18"/>
                          <w:szCs w:val="18"/>
                          <w:lang w:eastAsia="fr-FR"/>
                        </w:rPr>
                        <w:t>1</w:t>
                      </w:r>
                      <w:r w:rsidRPr="002902BA">
                        <w:rPr>
                          <w:rFonts w:ascii="Marianne" w:eastAsia="Times New Roman" w:hAnsi="Marianne" w:cs="Arial"/>
                          <w:sz w:val="18"/>
                          <w:szCs w:val="18"/>
                          <w:lang w:eastAsia="fr-FR"/>
                        </w:rPr>
                        <w:t>.</w:t>
                      </w:r>
                    </w:p>
                    <w:p w:rsidR="00436E1B" w:rsidRPr="002902BA" w:rsidRDefault="00436E1B" w:rsidP="00436E1B">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436E1B" w:rsidRPr="007B11B7" w:rsidRDefault="00436E1B" w:rsidP="00436E1B">
                      <w:pPr>
                        <w:jc w:val="center"/>
                        <w:rPr>
                          <w:rFonts w:ascii="Arial" w:hAnsi="Arial" w:cs="Arial"/>
                        </w:rPr>
                      </w:pPr>
                    </w:p>
                  </w:txbxContent>
                </v:textbox>
              </v:shape>
            </w:pict>
          </mc:Fallback>
        </mc:AlternateContent>
      </w:r>
    </w:p>
    <w:p w:rsidR="007705FE" w:rsidRDefault="007705FE" w:rsidP="00436E1B">
      <w:pPr>
        <w:pBdr>
          <w:top w:val="single" w:sz="4" w:space="1" w:color="auto"/>
          <w:left w:val="single" w:sz="4" w:space="4" w:color="auto"/>
          <w:bottom w:val="single" w:sz="4" w:space="1" w:color="auto"/>
          <w:right w:val="single" w:sz="4" w:space="4" w:color="auto"/>
        </w:pBdr>
        <w:jc w:val="center"/>
      </w:pPr>
    </w:p>
    <w:p w:rsidR="007705FE" w:rsidRDefault="007705FE" w:rsidP="00436E1B">
      <w:pPr>
        <w:pBdr>
          <w:top w:val="single" w:sz="4" w:space="1" w:color="auto"/>
          <w:left w:val="single" w:sz="4" w:space="4" w:color="auto"/>
          <w:bottom w:val="single" w:sz="4" w:space="1" w:color="auto"/>
          <w:right w:val="single" w:sz="4" w:space="4" w:color="auto"/>
        </w:pBdr>
        <w:jc w:val="center"/>
      </w:pPr>
    </w:p>
    <w:p w:rsidR="007705FE" w:rsidRPr="002902BA" w:rsidRDefault="007705FE" w:rsidP="00436E1B">
      <w:pPr>
        <w:pBdr>
          <w:top w:val="single" w:sz="4" w:space="1" w:color="auto"/>
          <w:left w:val="single" w:sz="4" w:space="4" w:color="auto"/>
          <w:bottom w:val="single" w:sz="4" w:space="1" w:color="auto"/>
          <w:right w:val="single" w:sz="4" w:space="4" w:color="auto"/>
        </w:pBdr>
        <w:jc w:val="center"/>
      </w:pPr>
    </w:p>
    <w:p w:rsidR="00436E1B" w:rsidRDefault="00436E1B" w:rsidP="00436E1B">
      <w:pPr>
        <w:pBdr>
          <w:top w:val="single" w:sz="4" w:space="1" w:color="auto"/>
          <w:left w:val="single" w:sz="4" w:space="4" w:color="auto"/>
          <w:bottom w:val="single" w:sz="4" w:space="1" w:color="auto"/>
          <w:right w:val="single" w:sz="4" w:space="4" w:color="auto"/>
        </w:pBdr>
        <w:jc w:val="center"/>
      </w:pPr>
    </w:p>
    <w:p w:rsidR="00436E1B" w:rsidRDefault="00436E1B" w:rsidP="00436E1B">
      <w:pPr>
        <w:pBdr>
          <w:top w:val="single" w:sz="4" w:space="1" w:color="auto"/>
          <w:left w:val="single" w:sz="4" w:space="4" w:color="auto"/>
          <w:bottom w:val="single" w:sz="4" w:space="1" w:color="auto"/>
          <w:right w:val="single" w:sz="4" w:space="4" w:color="auto"/>
        </w:pBdr>
        <w:jc w:val="center"/>
      </w:pPr>
    </w:p>
    <w:p w:rsidR="00436E1B" w:rsidRDefault="00436E1B" w:rsidP="00436E1B">
      <w:pPr>
        <w:pBdr>
          <w:top w:val="single" w:sz="4" w:space="1" w:color="auto"/>
          <w:left w:val="single" w:sz="4" w:space="4" w:color="auto"/>
          <w:bottom w:val="single" w:sz="4" w:space="1" w:color="auto"/>
          <w:right w:val="single" w:sz="4" w:space="4" w:color="auto"/>
        </w:pBdr>
        <w:jc w:val="center"/>
      </w:pPr>
    </w:p>
    <w:p w:rsidR="00436E1B" w:rsidRPr="002902BA" w:rsidRDefault="00436E1B" w:rsidP="00436E1B">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 xml:space="preserve">Exemple du département de </w:t>
      </w:r>
      <w:r w:rsidR="00982572">
        <w:rPr>
          <w:rFonts w:cs="Arial"/>
          <w:bCs/>
          <w:i/>
          <w:u w:val="single"/>
        </w:rPr>
        <w:t>la Gironde (Paquito NAVARRO, SD33</w:t>
      </w:r>
      <w:proofErr w:type="gramStart"/>
      <w:r w:rsidR="00982572">
        <w:rPr>
          <w:rFonts w:cs="Arial"/>
          <w:bCs/>
          <w:i/>
          <w:u w:val="single"/>
        </w:rPr>
        <w:t>)</w:t>
      </w:r>
      <w:r w:rsidRPr="002902BA">
        <w:rPr>
          <w:rFonts w:cs="Arial"/>
          <w:bCs/>
        </w:rPr>
        <w:t>:</w:t>
      </w:r>
      <w:proofErr w:type="gramEnd"/>
    </w:p>
    <w:p w:rsidR="00436E1B" w:rsidRPr="00982572" w:rsidRDefault="00436E1B" w:rsidP="007705FE">
      <w:pPr>
        <w:pBdr>
          <w:top w:val="single" w:sz="4" w:space="1" w:color="auto"/>
          <w:left w:val="single" w:sz="4" w:space="4" w:color="auto"/>
          <w:bottom w:val="single" w:sz="4" w:space="1" w:color="auto"/>
          <w:right w:val="single" w:sz="4" w:space="4" w:color="auto"/>
        </w:pBdr>
        <w:ind w:firstLine="709"/>
        <w:jc w:val="both"/>
      </w:pP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Depuis juin les cours d'eau du réseau secondaire girondins ont été alimentés par des pluies assez fortes et fréquente</w:t>
      </w:r>
      <w:r>
        <w:t>s</w:t>
      </w:r>
      <w:r w:rsidRPr="007705FE">
        <w:t xml:space="preserve"> qui on</w:t>
      </w:r>
      <w:r>
        <w:t>t</w:t>
      </w:r>
      <w:r w:rsidRPr="007705FE">
        <w:t xml:space="preserve"> permis de passer le début de l'été sans difficulté. </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 xml:space="preserve">Cependant la première relève </w:t>
      </w:r>
      <w:r>
        <w:t xml:space="preserve">ONDE </w:t>
      </w:r>
      <w:r w:rsidRPr="007705FE">
        <w:t>d'août (05/08) montrait déjà un fléchissement des débits sur l'ensemble du territoire sans pour autant déclencher de restrictions sur les usages.</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Celle du 23/08 confirme cette tendance, 4 stations sont en assec ou en rupture d'écoulement et 8 en écoulements faibles (confirmés par les mesures de débits effectuées en parallèle des observations ONDE)</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lastRenderedPageBreak/>
        <w:t xml:space="preserve">Pour ces 12 stations la DDTM </w:t>
      </w:r>
      <w:r>
        <w:t xml:space="preserve">33 </w:t>
      </w:r>
      <w:r w:rsidRPr="007705FE">
        <w:t>va prendre des arrêtés de restrictions (4 en crise et 8 en vigilance renforcée)</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 xml:space="preserve">L'analyse de l'ensemble de la campagne montre une baisse des débits rapide de tous les cours d'eau du département depuis le 05/08 avec quasiment pas de pluie depuis cette date. </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A signaler que nous n'avons pas eu les orages habituels en août qui soutiennent les écoulements des certains cours d'eau (surtout ceux du plateau landais)</w:t>
      </w:r>
    </w:p>
    <w:p w:rsidR="007705FE" w:rsidRPr="007705FE" w:rsidRDefault="007705FE" w:rsidP="007705FE">
      <w:pPr>
        <w:pBdr>
          <w:top w:val="single" w:sz="4" w:space="1" w:color="auto"/>
          <w:left w:val="single" w:sz="4" w:space="4" w:color="auto"/>
          <w:bottom w:val="single" w:sz="4" w:space="1" w:color="auto"/>
          <w:right w:val="single" w:sz="4" w:space="4" w:color="auto"/>
        </w:pBdr>
        <w:jc w:val="both"/>
      </w:pPr>
      <w:r w:rsidRPr="007705FE">
        <w:t>On s'achemine vers un étiage sévère et long, assez similaire au années précédentes.</w:t>
      </w:r>
    </w:p>
    <w:p w:rsidR="00436E1B" w:rsidRPr="007705FE" w:rsidRDefault="00436E1B" w:rsidP="007705FE">
      <w:pPr>
        <w:pBdr>
          <w:top w:val="single" w:sz="4" w:space="1" w:color="auto"/>
          <w:left w:val="single" w:sz="4" w:space="4" w:color="auto"/>
          <w:bottom w:val="single" w:sz="4" w:space="1" w:color="auto"/>
          <w:right w:val="single" w:sz="4" w:space="4" w:color="auto"/>
        </w:pBdr>
        <w:jc w:val="both"/>
      </w:pPr>
    </w:p>
    <w:p w:rsidR="00436E1B" w:rsidRPr="004829D0" w:rsidRDefault="00436E1B" w:rsidP="00436E1B">
      <w:pPr>
        <w:pBdr>
          <w:top w:val="single" w:sz="4" w:space="1" w:color="auto"/>
          <w:left w:val="single" w:sz="4" w:space="4" w:color="auto"/>
          <w:bottom w:val="single" w:sz="4" w:space="1" w:color="auto"/>
          <w:right w:val="single" w:sz="4" w:space="4" w:color="auto"/>
        </w:pBdr>
        <w:jc w:val="both"/>
        <w:rPr>
          <w:rFonts w:eastAsia="Times New Roman" w:cs="Arial"/>
          <w:color w:val="000000"/>
        </w:rPr>
      </w:pPr>
    </w:p>
    <w:p w:rsidR="00436E1B" w:rsidRPr="009F2F74" w:rsidRDefault="00436E1B" w:rsidP="00436E1B">
      <w:pPr>
        <w:pBdr>
          <w:top w:val="single" w:sz="4" w:space="1" w:color="auto"/>
          <w:left w:val="single" w:sz="4" w:space="4" w:color="auto"/>
          <w:bottom w:val="single" w:sz="4" w:space="1" w:color="auto"/>
          <w:right w:val="single" w:sz="4" w:space="4" w:color="auto"/>
        </w:pBdr>
        <w:ind w:firstLine="709"/>
        <w:rPr>
          <w:rFonts w:cs="Arial"/>
          <w:bCs/>
          <w:i/>
          <w:u w:val="single"/>
        </w:rPr>
      </w:pPr>
      <w:r w:rsidRPr="009F2F74">
        <w:rPr>
          <w:rFonts w:cs="Arial"/>
          <w:bCs/>
          <w:i/>
          <w:u w:val="single"/>
        </w:rPr>
        <w:t xml:space="preserve">Exemple du </w:t>
      </w:r>
      <w:r w:rsidR="0035185C" w:rsidRPr="009F2F74">
        <w:rPr>
          <w:rFonts w:cs="Arial"/>
          <w:bCs/>
          <w:i/>
          <w:u w:val="single"/>
        </w:rPr>
        <w:t xml:space="preserve">département </w:t>
      </w:r>
      <w:r w:rsidR="0035185C">
        <w:rPr>
          <w:rFonts w:cs="Arial"/>
          <w:bCs/>
          <w:i/>
          <w:u w:val="single"/>
        </w:rPr>
        <w:t>de la Charente (Jean-Claude BLANCHET, SD16)</w:t>
      </w:r>
    </w:p>
    <w:p w:rsidR="00436E1B" w:rsidRPr="00572CB6" w:rsidRDefault="00436E1B" w:rsidP="00436E1B">
      <w:pPr>
        <w:pBdr>
          <w:top w:val="single" w:sz="4" w:space="1" w:color="auto"/>
          <w:left w:val="single" w:sz="4" w:space="4" w:color="auto"/>
          <w:bottom w:val="single" w:sz="4" w:space="1" w:color="auto"/>
          <w:right w:val="single" w:sz="4" w:space="4" w:color="auto"/>
        </w:pBdr>
        <w:ind w:firstLine="709"/>
        <w:rPr>
          <w:rFonts w:cs="Arial"/>
          <w:bCs/>
          <w:i/>
          <w:color w:val="FF0000"/>
          <w:u w:val="single"/>
        </w:rPr>
      </w:pPr>
    </w:p>
    <w:p w:rsidR="0035185C" w:rsidRPr="0035185C" w:rsidRDefault="0035185C" w:rsidP="0035185C">
      <w:pPr>
        <w:pBdr>
          <w:top w:val="single" w:sz="4" w:space="1" w:color="auto"/>
          <w:left w:val="single" w:sz="4" w:space="4" w:color="auto"/>
          <w:bottom w:val="single" w:sz="4" w:space="1" w:color="auto"/>
          <w:right w:val="single" w:sz="4" w:space="4" w:color="auto"/>
        </w:pBdr>
        <w:jc w:val="both"/>
        <w:rPr>
          <w:rFonts w:ascii="Calibri" w:hAnsi="Calibri"/>
          <w:lang w:eastAsia="en-US"/>
        </w:rPr>
      </w:pPr>
      <w:r w:rsidRPr="0035185C">
        <w:rPr>
          <w:lang w:eastAsia="en-US"/>
        </w:rPr>
        <w:t>Globalement la situation hydrologique des cours d’eau en Charente pour cette fin août est meilleur</w:t>
      </w:r>
      <w:r>
        <w:rPr>
          <w:lang w:eastAsia="en-US"/>
        </w:rPr>
        <w:t xml:space="preserve">e </w:t>
      </w:r>
      <w:r w:rsidRPr="0035185C">
        <w:rPr>
          <w:lang w:eastAsia="en-US"/>
        </w:rPr>
        <w:t>que</w:t>
      </w:r>
      <w:r>
        <w:rPr>
          <w:lang w:eastAsia="en-US"/>
        </w:rPr>
        <w:t xml:space="preserve"> celles des</w:t>
      </w:r>
      <w:r w:rsidRPr="0035185C">
        <w:rPr>
          <w:lang w:eastAsia="en-US"/>
        </w:rPr>
        <w:t xml:space="preserve"> années précédentes grâce à la pluviométrie abondante des mois de mai et juin. Pour info la </w:t>
      </w:r>
      <w:proofErr w:type="spellStart"/>
      <w:r w:rsidRPr="0035185C">
        <w:rPr>
          <w:lang w:eastAsia="en-US"/>
        </w:rPr>
        <w:t>Tardoire</w:t>
      </w:r>
      <w:proofErr w:type="spellEnd"/>
      <w:r w:rsidRPr="0035185C">
        <w:rPr>
          <w:lang w:eastAsia="en-US"/>
        </w:rPr>
        <w:t xml:space="preserve"> débordait début juillet à Montbron.</w:t>
      </w:r>
    </w:p>
    <w:p w:rsidR="0035185C" w:rsidRPr="0035185C" w:rsidRDefault="0035185C" w:rsidP="0035185C">
      <w:pPr>
        <w:pBdr>
          <w:top w:val="single" w:sz="4" w:space="1" w:color="auto"/>
          <w:left w:val="single" w:sz="4" w:space="4" w:color="auto"/>
          <w:bottom w:val="single" w:sz="4" w:space="1" w:color="auto"/>
          <w:right w:val="single" w:sz="4" w:space="4" w:color="auto"/>
        </w:pBdr>
        <w:jc w:val="both"/>
        <w:rPr>
          <w:lang w:eastAsia="en-US"/>
        </w:rPr>
      </w:pPr>
      <w:r w:rsidRPr="0035185C">
        <w:rPr>
          <w:lang w:eastAsia="en-US"/>
        </w:rPr>
        <w:t xml:space="preserve">Pour la pluviométrie, le mois de juillet est dans la moyenne, par contre août n’a guère été pluvieux, voire légèrement en dessous de la moyenne. Pas d’épisode caniculaire pour cet été, mais au contraire des températures relativement basses pour la saison. </w:t>
      </w:r>
    </w:p>
    <w:p w:rsidR="0035185C" w:rsidRPr="0035185C" w:rsidRDefault="0035185C" w:rsidP="0035185C">
      <w:pPr>
        <w:pBdr>
          <w:top w:val="single" w:sz="4" w:space="1" w:color="auto"/>
          <w:left w:val="single" w:sz="4" w:space="4" w:color="auto"/>
          <w:bottom w:val="single" w:sz="4" w:space="1" w:color="auto"/>
          <w:right w:val="single" w:sz="4" w:space="4" w:color="auto"/>
        </w:pBdr>
        <w:jc w:val="both"/>
        <w:rPr>
          <w:lang w:eastAsia="en-US"/>
        </w:rPr>
      </w:pPr>
      <w:r w:rsidRPr="0035185C">
        <w:rPr>
          <w:lang w:eastAsia="en-US"/>
        </w:rPr>
        <w:t xml:space="preserve">Néanmoins comme chaque année, certains bassins se retrouvent pour cette fin août en difficultés comme </w:t>
      </w:r>
      <w:r w:rsidR="009C056C">
        <w:rPr>
          <w:lang w:eastAsia="en-US"/>
        </w:rPr>
        <w:t>l</w:t>
      </w:r>
      <w:r w:rsidRPr="0035185C">
        <w:rPr>
          <w:lang w:eastAsia="en-US"/>
        </w:rPr>
        <w:t>’</w:t>
      </w:r>
      <w:proofErr w:type="spellStart"/>
      <w:r w:rsidRPr="0035185C">
        <w:rPr>
          <w:lang w:eastAsia="en-US"/>
        </w:rPr>
        <w:t>Aume</w:t>
      </w:r>
      <w:proofErr w:type="spellEnd"/>
      <w:r w:rsidRPr="0035185C">
        <w:rPr>
          <w:lang w:eastAsia="en-US"/>
        </w:rPr>
        <w:t xml:space="preserve">-Couture sur la partie amont ainsi que le sud du département comme le bassin du Né ou le Cognaçais. L’irrigation devrait être maintenue encore pour une quinzaine de jours. Ces problèmes sont récurrents et structurels historiquement (remembrement, assèchement des zones humides, recalibrage des cours d’eau…) et donc ces assèchements et ruptures d’écoulement sont amplifiés par les prélèvements pour l’irrigation. </w:t>
      </w:r>
    </w:p>
    <w:p w:rsidR="0035185C" w:rsidRPr="0035185C" w:rsidRDefault="0035185C" w:rsidP="0035185C">
      <w:pPr>
        <w:pBdr>
          <w:top w:val="single" w:sz="4" w:space="1" w:color="auto"/>
          <w:left w:val="single" w:sz="4" w:space="4" w:color="auto"/>
          <w:bottom w:val="single" w:sz="4" w:space="1" w:color="auto"/>
          <w:right w:val="single" w:sz="4" w:space="4" w:color="auto"/>
        </w:pBdr>
        <w:jc w:val="both"/>
        <w:rPr>
          <w:lang w:eastAsia="en-US"/>
        </w:rPr>
      </w:pPr>
      <w:r w:rsidRPr="0035185C">
        <w:rPr>
          <w:lang w:eastAsia="en-US"/>
        </w:rPr>
        <w:t>Dans le département de la Charente</w:t>
      </w:r>
      <w:r w:rsidR="00893FEF">
        <w:rPr>
          <w:lang w:eastAsia="en-US"/>
        </w:rPr>
        <w:t>,</w:t>
      </w:r>
      <w:r w:rsidRPr="0035185C">
        <w:rPr>
          <w:lang w:eastAsia="en-US"/>
        </w:rPr>
        <w:t xml:space="preserve"> souvent l’arrière-saison</w:t>
      </w:r>
      <w:r w:rsidR="009C056C">
        <w:rPr>
          <w:lang w:eastAsia="en-US"/>
        </w:rPr>
        <w:t xml:space="preserve"> (</w:t>
      </w:r>
      <w:r w:rsidRPr="0035185C">
        <w:rPr>
          <w:lang w:eastAsia="en-US"/>
        </w:rPr>
        <w:t>septembre-octobre</w:t>
      </w:r>
      <w:r w:rsidR="009C056C">
        <w:rPr>
          <w:lang w:eastAsia="en-US"/>
        </w:rPr>
        <w:t>)</w:t>
      </w:r>
      <w:r w:rsidRPr="0035185C">
        <w:rPr>
          <w:lang w:eastAsia="en-US"/>
        </w:rPr>
        <w:t xml:space="preserve"> est relativement sèche</w:t>
      </w:r>
      <w:r w:rsidR="00893FEF">
        <w:rPr>
          <w:lang w:eastAsia="en-US"/>
        </w:rPr>
        <w:t>. Et,</w:t>
      </w:r>
      <w:r w:rsidRPr="0035185C">
        <w:rPr>
          <w:lang w:eastAsia="en-US"/>
        </w:rPr>
        <w:t xml:space="preserve"> d’après les prévisions météorologiques, peu de pluie est annoncé dans les jours prochains.</w:t>
      </w:r>
    </w:p>
    <w:p w:rsidR="0035185C" w:rsidRPr="0035185C" w:rsidRDefault="0035185C" w:rsidP="0035185C">
      <w:pPr>
        <w:pBdr>
          <w:top w:val="single" w:sz="4" w:space="1" w:color="auto"/>
          <w:left w:val="single" w:sz="4" w:space="4" w:color="auto"/>
          <w:bottom w:val="single" w:sz="4" w:space="1" w:color="auto"/>
          <w:right w:val="single" w:sz="4" w:space="4" w:color="auto"/>
        </w:pBdr>
        <w:jc w:val="both"/>
        <w:rPr>
          <w:lang w:eastAsia="en-US"/>
        </w:rPr>
      </w:pPr>
      <w:r w:rsidRPr="0035185C">
        <w:rPr>
          <w:lang w:eastAsia="en-US"/>
        </w:rPr>
        <w:t xml:space="preserve">La situation des cours d’eau, surtout </w:t>
      </w:r>
      <w:r w:rsidR="009C056C">
        <w:rPr>
          <w:lang w:eastAsia="en-US"/>
        </w:rPr>
        <w:t>celle d</w:t>
      </w:r>
      <w:r w:rsidRPr="0035185C">
        <w:rPr>
          <w:lang w:eastAsia="en-US"/>
        </w:rPr>
        <w:t>es têtes de bassins</w:t>
      </w:r>
      <w:r w:rsidR="009C056C">
        <w:rPr>
          <w:lang w:eastAsia="en-US"/>
        </w:rPr>
        <w:t xml:space="preserve">, </w:t>
      </w:r>
      <w:r w:rsidRPr="0035185C">
        <w:rPr>
          <w:lang w:eastAsia="en-US"/>
        </w:rPr>
        <w:t xml:space="preserve">va certainement empirer alors </w:t>
      </w:r>
      <w:r w:rsidR="009C056C">
        <w:rPr>
          <w:lang w:eastAsia="en-US"/>
        </w:rPr>
        <w:t xml:space="preserve">même </w:t>
      </w:r>
      <w:r w:rsidRPr="0035185C">
        <w:rPr>
          <w:lang w:eastAsia="en-US"/>
        </w:rPr>
        <w:t xml:space="preserve">que nous avons eu un hiver et une fin de printemps très arrosés avec une bonne recharge des nappes. </w:t>
      </w:r>
      <w:r w:rsidRPr="0035185C">
        <w:rPr>
          <w:rFonts w:ascii="Calibri" w:hAnsi="Calibri" w:cs="Calibri"/>
          <w:lang w:eastAsia="en-US"/>
        </w:rPr>
        <w:t> </w:t>
      </w:r>
      <w:r w:rsidRPr="0035185C">
        <w:rPr>
          <w:lang w:eastAsia="en-US"/>
        </w:rPr>
        <w:t xml:space="preserve"> </w:t>
      </w:r>
    </w:p>
    <w:p w:rsidR="00436E1B" w:rsidRPr="0035185C" w:rsidRDefault="00436E1B" w:rsidP="0035185C">
      <w:pPr>
        <w:pBdr>
          <w:top w:val="single" w:sz="4" w:space="1" w:color="auto"/>
          <w:left w:val="single" w:sz="4" w:space="4" w:color="auto"/>
          <w:bottom w:val="single" w:sz="4" w:space="1" w:color="auto"/>
          <w:right w:val="single" w:sz="4" w:space="4" w:color="auto"/>
        </w:pBdr>
        <w:jc w:val="both"/>
        <w:rPr>
          <w:color w:val="002060"/>
        </w:rPr>
      </w:pPr>
    </w:p>
    <w:p w:rsidR="00436E1B" w:rsidRDefault="00436E1B" w:rsidP="00982572">
      <w:pPr>
        <w:jc w:val="both"/>
      </w:pPr>
    </w:p>
    <w:p w:rsidR="00982572" w:rsidRDefault="00982572" w:rsidP="00982572">
      <w:pPr>
        <w:jc w:val="both"/>
      </w:pPr>
    </w:p>
    <w:p w:rsidR="00F53DA7" w:rsidRPr="00890130" w:rsidRDefault="00F53DA7" w:rsidP="00890130">
      <w:pPr>
        <w:pStyle w:val="Titre1"/>
        <w:tabs>
          <w:tab w:val="num" w:pos="0"/>
        </w:tabs>
        <w:ind w:left="0" w:firstLine="0"/>
      </w:pPr>
      <w:bookmarkStart w:id="30" w:name="_Toc81470964"/>
      <w:r w:rsidRPr="00890130">
        <w:t>SYNTHESE</w:t>
      </w:r>
      <w:bookmarkEnd w:id="30"/>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2644B9" w:rsidRDefault="00C76280" w:rsidP="00C76280">
      <w:pPr>
        <w:pBdr>
          <w:top w:val="single" w:sz="4" w:space="1" w:color="auto"/>
          <w:left w:val="single" w:sz="4" w:space="4" w:color="auto"/>
          <w:bottom w:val="single" w:sz="4" w:space="1" w:color="auto"/>
          <w:right w:val="single" w:sz="4" w:space="4" w:color="auto"/>
        </w:pBdr>
        <w:jc w:val="both"/>
        <w:rPr>
          <w:rFonts w:cs="Arial"/>
        </w:rPr>
      </w:pPr>
      <w:r w:rsidRPr="00C76280">
        <w:rPr>
          <w:rFonts w:cs="Arial"/>
        </w:rPr>
        <w:t xml:space="preserve">A la fin du mois d’août, la situation hydrologique </w:t>
      </w:r>
      <w:r w:rsidR="00141CF6">
        <w:rPr>
          <w:rFonts w:cs="Arial"/>
        </w:rPr>
        <w:t xml:space="preserve">en </w:t>
      </w:r>
      <w:r w:rsidRPr="00C76280">
        <w:rPr>
          <w:rFonts w:cs="Arial"/>
        </w:rPr>
        <w:t xml:space="preserve">tête de bassin </w:t>
      </w:r>
      <w:r w:rsidR="00F06D67">
        <w:rPr>
          <w:rFonts w:cs="Arial"/>
        </w:rPr>
        <w:t xml:space="preserve">s’est dégradée sans </w:t>
      </w:r>
      <w:r w:rsidR="002644B9">
        <w:rPr>
          <w:rFonts w:cs="Arial"/>
        </w:rPr>
        <w:t xml:space="preserve">toutefois </w:t>
      </w:r>
      <w:r w:rsidR="00F06D67">
        <w:rPr>
          <w:rFonts w:cs="Arial"/>
        </w:rPr>
        <w:t xml:space="preserve">que </w:t>
      </w:r>
      <w:r w:rsidR="002644B9">
        <w:rPr>
          <w:rFonts w:cs="Arial"/>
        </w:rPr>
        <w:t xml:space="preserve">cette </w:t>
      </w:r>
      <w:r w:rsidR="00F06D67">
        <w:rPr>
          <w:rFonts w:cs="Arial"/>
        </w:rPr>
        <w:t xml:space="preserve">situation </w:t>
      </w:r>
      <w:r w:rsidR="002644B9">
        <w:rPr>
          <w:rFonts w:cs="Arial"/>
        </w:rPr>
        <w:t xml:space="preserve">ne </w:t>
      </w:r>
      <w:r w:rsidR="00F06D67">
        <w:rPr>
          <w:rFonts w:cs="Arial"/>
        </w:rPr>
        <w:t xml:space="preserve">soit </w:t>
      </w:r>
      <w:r w:rsidR="002644B9">
        <w:rPr>
          <w:rFonts w:cs="Arial"/>
        </w:rPr>
        <w:t xml:space="preserve">exceptionnelle pour la saison. </w:t>
      </w:r>
    </w:p>
    <w:p w:rsidR="002644B9" w:rsidRDefault="002644B9" w:rsidP="00C76280">
      <w:pPr>
        <w:pBdr>
          <w:top w:val="single" w:sz="4" w:space="1" w:color="auto"/>
          <w:left w:val="single" w:sz="4" w:space="4" w:color="auto"/>
          <w:bottom w:val="single" w:sz="4" w:space="1" w:color="auto"/>
          <w:right w:val="single" w:sz="4" w:space="4" w:color="auto"/>
        </w:pBdr>
        <w:jc w:val="both"/>
        <w:rPr>
          <w:rFonts w:cs="Arial"/>
        </w:rPr>
      </w:pPr>
      <w:r>
        <w:rPr>
          <w:rFonts w:cs="Arial"/>
        </w:rPr>
        <w:t xml:space="preserve">Quelques sous-bassins sont cependant un peu plus impactés par le manque de précipitations et les températures à la hausse. </w:t>
      </w:r>
    </w:p>
    <w:p w:rsidR="00C76280" w:rsidRDefault="002644B9" w:rsidP="00C76280">
      <w:pPr>
        <w:pBdr>
          <w:top w:val="single" w:sz="4" w:space="1" w:color="auto"/>
          <w:left w:val="single" w:sz="4" w:space="4" w:color="auto"/>
          <w:bottom w:val="single" w:sz="4" w:space="1" w:color="auto"/>
          <w:right w:val="single" w:sz="4" w:space="4" w:color="auto"/>
        </w:pBdr>
        <w:jc w:val="both"/>
        <w:rPr>
          <w:rFonts w:cs="Arial"/>
        </w:rPr>
      </w:pPr>
      <w:r>
        <w:rPr>
          <w:rFonts w:cs="Arial"/>
        </w:rPr>
        <w:t xml:space="preserve">L’évolution des écoulements dans les prochains jours dépendra bien évidemment des conditions </w:t>
      </w:r>
      <w:proofErr w:type="spellStart"/>
      <w:r>
        <w:rPr>
          <w:rFonts w:cs="Arial"/>
        </w:rPr>
        <w:t>hydroclimatiques</w:t>
      </w:r>
      <w:proofErr w:type="spellEnd"/>
      <w:r>
        <w:rPr>
          <w:rFonts w:cs="Arial"/>
        </w:rPr>
        <w:t xml:space="preserve"> (épisodes orageux annoncés sur une partie du bassin). </w:t>
      </w:r>
    </w:p>
    <w:p w:rsidR="002644B9" w:rsidRDefault="002644B9" w:rsidP="00C76280">
      <w:pPr>
        <w:pBdr>
          <w:top w:val="single" w:sz="4" w:space="1" w:color="auto"/>
          <w:left w:val="single" w:sz="4" w:space="4" w:color="auto"/>
          <w:bottom w:val="single" w:sz="4" w:space="1" w:color="auto"/>
          <w:right w:val="single" w:sz="4" w:space="4" w:color="auto"/>
        </w:pBdr>
        <w:jc w:val="both"/>
        <w:rPr>
          <w:rFonts w:cs="Arial"/>
        </w:rPr>
      </w:pPr>
      <w:r>
        <w:rPr>
          <w:rFonts w:cs="Arial"/>
        </w:rPr>
        <w:t xml:space="preserve">La tendance des débits étant </w:t>
      </w:r>
      <w:r w:rsidR="00141CF6">
        <w:rPr>
          <w:rFonts w:cs="Arial"/>
        </w:rPr>
        <w:t xml:space="preserve">actuellement </w:t>
      </w:r>
      <w:r>
        <w:rPr>
          <w:rFonts w:cs="Arial"/>
        </w:rPr>
        <w:t xml:space="preserve">à la baisse, en l’absence d’apports pluviométriques significatifs, une dégradation </w:t>
      </w:r>
      <w:r w:rsidR="00141CF6">
        <w:rPr>
          <w:rFonts w:cs="Arial"/>
        </w:rPr>
        <w:t xml:space="preserve">forte et rapide </w:t>
      </w:r>
      <w:r>
        <w:rPr>
          <w:rFonts w:cs="Arial"/>
        </w:rPr>
        <w:t>des</w:t>
      </w:r>
      <w:r w:rsidR="00141CF6">
        <w:rPr>
          <w:rFonts w:cs="Arial"/>
        </w:rPr>
        <w:t xml:space="preserve"> </w:t>
      </w:r>
      <w:r>
        <w:rPr>
          <w:rFonts w:cs="Arial"/>
        </w:rPr>
        <w:t xml:space="preserve">écoulements </w:t>
      </w:r>
      <w:r w:rsidR="00141CF6">
        <w:rPr>
          <w:rFonts w:cs="Arial"/>
        </w:rPr>
        <w:t>des petits cours d’eau est à prévoir.</w:t>
      </w:r>
    </w:p>
    <w:p w:rsidR="002644B9" w:rsidRPr="00AC7405" w:rsidRDefault="002644B9" w:rsidP="00C76280">
      <w:pPr>
        <w:pBdr>
          <w:top w:val="single" w:sz="4" w:space="1" w:color="auto"/>
          <w:left w:val="single" w:sz="4" w:space="4" w:color="auto"/>
          <w:bottom w:val="single" w:sz="4" w:space="1" w:color="auto"/>
          <w:right w:val="single" w:sz="4" w:space="4" w:color="auto"/>
        </w:pBdr>
        <w:jc w:val="both"/>
        <w:rPr>
          <w:rFonts w:cs="Arial"/>
        </w:rPr>
      </w:pPr>
    </w:p>
    <w:sectPr w:rsidR="002644B9" w:rsidRPr="00AC7405" w:rsidSect="00A37F47">
      <w:headerReference w:type="even" r:id="rId34"/>
      <w:headerReference w:type="default" r:id="rId35"/>
      <w:footerReference w:type="default" r:id="rId36"/>
      <w:headerReference w:type="first" r:id="rId37"/>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5D6" w:rsidRDefault="007D15D6">
      <w:r>
        <w:separator/>
      </w:r>
    </w:p>
  </w:endnote>
  <w:endnote w:type="continuationSeparator" w:id="0">
    <w:p w:rsidR="007D15D6" w:rsidRDefault="007D1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BB" w:rsidRDefault="00513389"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1"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2"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3"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4"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7D15D6">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9FF6"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375" w:rsidRDefault="00A37F47"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A35E9D">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A35E9D">
                            <w:rPr>
                              <w:bCs/>
                              <w:noProof/>
                              <w:color w:val="1E4E85" w:themeColor="text1"/>
                              <w:sz w:val="16"/>
                              <w:szCs w:val="16"/>
                            </w:rPr>
                            <w:t>18</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5"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A35E9D">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A35E9D">
                      <w:rPr>
                        <w:bCs/>
                        <w:noProof/>
                        <w:color w:val="1E4E85" w:themeColor="text1"/>
                        <w:sz w:val="16"/>
                        <w:szCs w:val="16"/>
                      </w:rPr>
                      <w:t>18</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rsidR="007F7E91" w:rsidRDefault="007F7E91" w:rsidP="00513389">
                          <w:pPr>
                            <w:spacing w:line="192" w:lineRule="exact"/>
                            <w:rPr>
                              <w:color w:val="1E4E85" w:themeColor="text1"/>
                              <w:sz w:val="16"/>
                              <w:szCs w:val="21"/>
                            </w:rPr>
                          </w:pPr>
                          <w:r>
                            <w:rPr>
                              <w:color w:val="1E4E85" w:themeColor="text1"/>
                              <w:sz w:val="16"/>
                              <w:szCs w:val="21"/>
                            </w:rPr>
                            <w:t>97 rue Saint Roch</w:t>
                          </w:r>
                        </w:p>
                        <w:p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6"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rsidR="007F7E91" w:rsidRDefault="007F7E91" w:rsidP="00513389">
                    <w:pPr>
                      <w:spacing w:line="192" w:lineRule="exact"/>
                      <w:rPr>
                        <w:color w:val="1E4E85" w:themeColor="text1"/>
                        <w:sz w:val="16"/>
                        <w:szCs w:val="21"/>
                      </w:rPr>
                    </w:pPr>
                    <w:r>
                      <w:rPr>
                        <w:color w:val="1E4E85" w:themeColor="text1"/>
                        <w:sz w:val="16"/>
                        <w:szCs w:val="21"/>
                      </w:rPr>
                      <w:t>97 rue Saint Roch</w:t>
                    </w:r>
                  </w:p>
                  <w:p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v:textbox>
              <w10:wrap anchorx="margin" anchory="margin"/>
            </v:shape>
          </w:pict>
        </mc:Fallback>
      </mc:AlternateContent>
    </w:r>
    <w:r w:rsidR="000F3012">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5D6" w:rsidRDefault="007D15D6">
      <w:r>
        <w:separator/>
      </w:r>
    </w:p>
  </w:footnote>
  <w:footnote w:type="continuationSeparator" w:id="0">
    <w:p w:rsidR="007D15D6" w:rsidRDefault="007D1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7D15D6">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19456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7D15D6">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CF269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7D15D6">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23.25pt;height:26.25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53CCC"/>
    <w:rsid w:val="000F3012"/>
    <w:rsid w:val="00116F2E"/>
    <w:rsid w:val="00141CF6"/>
    <w:rsid w:val="00182FF0"/>
    <w:rsid w:val="001878F1"/>
    <w:rsid w:val="00194561"/>
    <w:rsid w:val="00205398"/>
    <w:rsid w:val="0021664C"/>
    <w:rsid w:val="0024503B"/>
    <w:rsid w:val="00257D13"/>
    <w:rsid w:val="002644B9"/>
    <w:rsid w:val="002902BA"/>
    <w:rsid w:val="002A0319"/>
    <w:rsid w:val="002E0FA0"/>
    <w:rsid w:val="002E3BEB"/>
    <w:rsid w:val="002F1EE7"/>
    <w:rsid w:val="00342E9F"/>
    <w:rsid w:val="00347C1C"/>
    <w:rsid w:val="0035185C"/>
    <w:rsid w:val="00363BB3"/>
    <w:rsid w:val="00380F2A"/>
    <w:rsid w:val="003C3840"/>
    <w:rsid w:val="003F7647"/>
    <w:rsid w:val="00420E63"/>
    <w:rsid w:val="00436E1B"/>
    <w:rsid w:val="0046165A"/>
    <w:rsid w:val="004A7E26"/>
    <w:rsid w:val="004B3DB3"/>
    <w:rsid w:val="004D0438"/>
    <w:rsid w:val="004D11D6"/>
    <w:rsid w:val="004D75AB"/>
    <w:rsid w:val="00513389"/>
    <w:rsid w:val="00523D96"/>
    <w:rsid w:val="00586626"/>
    <w:rsid w:val="005917BB"/>
    <w:rsid w:val="00596BBC"/>
    <w:rsid w:val="005C019B"/>
    <w:rsid w:val="005C7AFC"/>
    <w:rsid w:val="006235F6"/>
    <w:rsid w:val="00652E38"/>
    <w:rsid w:val="006B72FC"/>
    <w:rsid w:val="006C2E7C"/>
    <w:rsid w:val="006E28AB"/>
    <w:rsid w:val="006F5353"/>
    <w:rsid w:val="00700D98"/>
    <w:rsid w:val="00721A08"/>
    <w:rsid w:val="007705FE"/>
    <w:rsid w:val="00776B54"/>
    <w:rsid w:val="0078071D"/>
    <w:rsid w:val="007B48A7"/>
    <w:rsid w:val="007D15D6"/>
    <w:rsid w:val="007F7C5F"/>
    <w:rsid w:val="007F7E91"/>
    <w:rsid w:val="008067FB"/>
    <w:rsid w:val="00862957"/>
    <w:rsid w:val="00877383"/>
    <w:rsid w:val="00890130"/>
    <w:rsid w:val="00892375"/>
    <w:rsid w:val="00893FEF"/>
    <w:rsid w:val="008A5CC2"/>
    <w:rsid w:val="008C032D"/>
    <w:rsid w:val="008E2FDF"/>
    <w:rsid w:val="009627B0"/>
    <w:rsid w:val="00982572"/>
    <w:rsid w:val="00991607"/>
    <w:rsid w:val="009B732D"/>
    <w:rsid w:val="009C056C"/>
    <w:rsid w:val="009E6A97"/>
    <w:rsid w:val="00A00686"/>
    <w:rsid w:val="00A30739"/>
    <w:rsid w:val="00A35E9D"/>
    <w:rsid w:val="00A37F47"/>
    <w:rsid w:val="00A96442"/>
    <w:rsid w:val="00AA1C2E"/>
    <w:rsid w:val="00AA3A65"/>
    <w:rsid w:val="00AC7405"/>
    <w:rsid w:val="00AF0BD7"/>
    <w:rsid w:val="00B025EC"/>
    <w:rsid w:val="00B31E04"/>
    <w:rsid w:val="00B914D2"/>
    <w:rsid w:val="00C32C44"/>
    <w:rsid w:val="00C42996"/>
    <w:rsid w:val="00C76280"/>
    <w:rsid w:val="00C833F2"/>
    <w:rsid w:val="00CB29DC"/>
    <w:rsid w:val="00CC24CA"/>
    <w:rsid w:val="00CC78C2"/>
    <w:rsid w:val="00CD07C7"/>
    <w:rsid w:val="00CF269C"/>
    <w:rsid w:val="00D6532D"/>
    <w:rsid w:val="00DB73D8"/>
    <w:rsid w:val="00E07062"/>
    <w:rsid w:val="00E1381B"/>
    <w:rsid w:val="00E21293"/>
    <w:rsid w:val="00E32FF4"/>
    <w:rsid w:val="00E51862"/>
    <w:rsid w:val="00E6144F"/>
    <w:rsid w:val="00E77A97"/>
    <w:rsid w:val="00EE232D"/>
    <w:rsid w:val="00F00FE7"/>
    <w:rsid w:val="00F06D67"/>
    <w:rsid w:val="00F53DA7"/>
    <w:rsid w:val="00F674C6"/>
    <w:rsid w:val="00FA0F67"/>
    <w:rsid w:val="00FD3246"/>
    <w:rsid w:val="00FE6893"/>
    <w:rsid w:val="00FF7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5:docId w15:val="{69561AB7-8226-4595-B4A5-7E0E947C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 w:type="character" w:styleId="Mentionnonrsolue">
    <w:name w:val="Unresolved Mention"/>
    <w:basedOn w:val="Policepardfaut"/>
    <w:uiPriority w:val="99"/>
    <w:semiHidden/>
    <w:unhideWhenUsed/>
    <w:rsid w:val="00623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78829">
      <w:bodyDiv w:val="1"/>
      <w:marLeft w:val="0"/>
      <w:marRight w:val="0"/>
      <w:marTop w:val="0"/>
      <w:marBottom w:val="0"/>
      <w:divBdr>
        <w:top w:val="none" w:sz="0" w:space="0" w:color="auto"/>
        <w:left w:val="none" w:sz="0" w:space="0" w:color="auto"/>
        <w:bottom w:val="none" w:sz="0" w:space="0" w:color="auto"/>
        <w:right w:val="none" w:sz="0" w:space="0" w:color="auto"/>
      </w:divBdr>
    </w:div>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02553397">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189221759">
      <w:bodyDiv w:val="1"/>
      <w:marLeft w:val="0"/>
      <w:marRight w:val="0"/>
      <w:marTop w:val="0"/>
      <w:marBottom w:val="0"/>
      <w:divBdr>
        <w:top w:val="none" w:sz="0" w:space="0" w:color="auto"/>
        <w:left w:val="none" w:sz="0" w:space="0" w:color="auto"/>
        <w:bottom w:val="none" w:sz="0" w:space="0" w:color="auto"/>
        <w:right w:val="none" w:sz="0" w:space="0" w:color="auto"/>
      </w:divBdr>
    </w:div>
    <w:div w:id="1220358314">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955286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ionel.saint-olympe\Documents\Poste%20Lionel\ROCA%20-BSH%20-%20ONDE\ONDE\Suivis%20annuels\Synthese_suivis_ONDE_DRO_2021\Evolution_Assec_2012_2021_bassin_reg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ionel.saint-olympe\Documents\Poste%20Lionel\ROCA%20-BSH%20-%20ONDE\ONDE\Suivis%20annuels\Synthese_suivis_ONDE_DRO_2021\Evolution_Assec_2012_2021_bassin_regi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a:t>
            </a:r>
          </a:p>
          <a:p>
            <a:pPr>
              <a:defRPr/>
            </a:pPr>
            <a:r>
              <a:rPr lang="en-US"/>
              <a:t>ne présentant pas d'écoulement visible</a:t>
            </a:r>
          </a:p>
        </c:rich>
      </c:tx>
      <c:overlay val="0"/>
    </c:title>
    <c:autoTitleDeleted val="0"/>
    <c:plotArea>
      <c:layout/>
      <c:lineChart>
        <c:grouping val="standard"/>
        <c:varyColors val="0"/>
        <c:ser>
          <c:idx val="1"/>
          <c:order val="0"/>
          <c:tx>
            <c:strRef>
              <c:f>'Adour-Garonne'!$A$54</c:f>
              <c:strCache>
                <c:ptCount val="1"/>
                <c:pt idx="0">
                  <c:v>Max 2012-2020</c:v>
                </c:pt>
              </c:strCache>
            </c:strRef>
          </c:tx>
          <c:spPr>
            <a:ln w="31750">
              <a:solidFill>
                <a:srgbClr val="FF0000"/>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D418-4443-8FAC-A2EC6CF678B3}"/>
            </c:ext>
          </c:extLst>
        </c:ser>
        <c:ser>
          <c:idx val="0"/>
          <c:order val="1"/>
          <c:tx>
            <c:strRef>
              <c:f>'Adour-Garonne'!$A$53</c:f>
              <c:strCache>
                <c:ptCount val="1"/>
                <c:pt idx="0">
                  <c:v>Min 2012-2020</c:v>
                </c:pt>
              </c:strCache>
            </c:strRef>
          </c:tx>
          <c:spPr>
            <a:ln w="31750">
              <a:solidFill>
                <a:schemeClr val="accent1"/>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'Adour-Garonne'!$B$53:$F$53</c:f>
              <c:numCache>
                <c:formatCode>General</c:formatCode>
                <c:ptCount val="5"/>
                <c:pt idx="0">
                  <c:v>0</c:v>
                </c:pt>
                <c:pt idx="1">
                  <c:v>1</c:v>
                </c:pt>
                <c:pt idx="2">
                  <c:v>13</c:v>
                </c:pt>
                <c:pt idx="3">
                  <c:v>19</c:v>
                </c:pt>
                <c:pt idx="4">
                  <c:v>27</c:v>
                </c:pt>
              </c:numCache>
            </c:numRef>
          </c:val>
          <c:smooth val="0"/>
          <c:extLst>
            <c:ext xmlns:c16="http://schemas.microsoft.com/office/drawing/2014/chart" uri="{C3380CC4-5D6E-409C-BE32-E72D297353CC}">
              <c16:uniqueId val="{00000001-D418-4443-8FAC-A2EC6CF678B3}"/>
            </c:ext>
          </c:extLst>
        </c:ser>
        <c:ser>
          <c:idx val="2"/>
          <c:order val="2"/>
          <c:tx>
            <c:strRef>
              <c:f>'Adour-Garonne'!$A$55</c:f>
              <c:strCache>
                <c:ptCount val="1"/>
                <c:pt idx="0">
                  <c:v>Moyenne 2012-2020</c:v>
                </c:pt>
              </c:strCache>
            </c:strRef>
          </c:tx>
          <c:spPr>
            <a:ln w="25400">
              <a:solidFill>
                <a:schemeClr val="tx1">
                  <a:lumMod val="50000"/>
                  <a:lumOff val="50000"/>
                </a:schemeClr>
              </a:solidFill>
              <a:prstDash val="sysDash"/>
            </a:ln>
          </c:spPr>
          <c:marker>
            <c:symbol val="none"/>
          </c:marker>
          <c:cat>
            <c:strRef>
              <c:f>'Adour-Garonne'!$B$52:$F$52</c:f>
              <c:strCache>
                <c:ptCount val="5"/>
                <c:pt idx="0">
                  <c:v>Mai</c:v>
                </c:pt>
                <c:pt idx="1">
                  <c:v>Juin</c:v>
                </c:pt>
                <c:pt idx="2">
                  <c:v>Juillet</c:v>
                </c:pt>
                <c:pt idx="3">
                  <c:v>Aout</c:v>
                </c:pt>
                <c:pt idx="4">
                  <c:v>Septembre</c:v>
                </c:pt>
              </c:strCache>
            </c:strRef>
          </c:cat>
          <c:val>
            <c:numRef>
              <c:f>'Adour-Garonne'!$B$55:$F$55</c:f>
              <c:numCache>
                <c:formatCode>0</c:formatCode>
                <c:ptCount val="5"/>
                <c:pt idx="0">
                  <c:v>1.875</c:v>
                </c:pt>
                <c:pt idx="1">
                  <c:v>11.333333333333334</c:v>
                </c:pt>
                <c:pt idx="2">
                  <c:v>44.555555555555557</c:v>
                </c:pt>
                <c:pt idx="3">
                  <c:v>62.111111111111114</c:v>
                </c:pt>
                <c:pt idx="4">
                  <c:v>47.777777777777779</c:v>
                </c:pt>
              </c:numCache>
            </c:numRef>
          </c:val>
          <c:smooth val="0"/>
          <c:extLst>
            <c:ext xmlns:c16="http://schemas.microsoft.com/office/drawing/2014/chart" uri="{C3380CC4-5D6E-409C-BE32-E72D297353CC}">
              <c16:uniqueId val="{00000002-D418-4443-8FAC-A2EC6CF678B3}"/>
            </c:ext>
          </c:extLst>
        </c:ser>
        <c:ser>
          <c:idx val="3"/>
          <c:order val="3"/>
          <c:tx>
            <c:strRef>
              <c:f>'Adour-Garonne'!$A$56</c:f>
              <c:strCache>
                <c:ptCount val="1"/>
                <c:pt idx="0">
                  <c:v>2021</c:v>
                </c:pt>
              </c:strCache>
            </c:strRef>
          </c:tx>
          <c:spPr>
            <a:ln w="44450">
              <a:solidFill>
                <a:srgbClr val="2400FE"/>
              </a:solidFill>
            </a:ln>
          </c:spPr>
          <c:marker>
            <c:symbol val="none"/>
          </c:marker>
          <c:cat>
            <c:strRef>
              <c:f>'Adour-Garonne'!$B$52:$F$52</c:f>
              <c:strCache>
                <c:ptCount val="5"/>
                <c:pt idx="0">
                  <c:v>Mai</c:v>
                </c:pt>
                <c:pt idx="1">
                  <c:v>Juin</c:v>
                </c:pt>
                <c:pt idx="2">
                  <c:v>Juillet</c:v>
                </c:pt>
                <c:pt idx="3">
                  <c:v>Aout</c:v>
                </c:pt>
                <c:pt idx="4">
                  <c:v>Septembre</c:v>
                </c:pt>
              </c:strCache>
            </c:strRef>
          </c:cat>
          <c:val>
            <c:numRef>
              <c:f>'Adour-Garonne'!$B$56:$F$56</c:f>
              <c:numCache>
                <c:formatCode>General</c:formatCode>
                <c:ptCount val="5"/>
                <c:pt idx="0">
                  <c:v>1</c:v>
                </c:pt>
                <c:pt idx="1">
                  <c:v>5</c:v>
                </c:pt>
                <c:pt idx="2">
                  <c:v>11</c:v>
                </c:pt>
                <c:pt idx="3">
                  <c:v>48</c:v>
                </c:pt>
              </c:numCache>
            </c:numRef>
          </c:val>
          <c:smooth val="0"/>
          <c:extLst>
            <c:ext xmlns:c16="http://schemas.microsoft.com/office/drawing/2014/chart" uri="{C3380CC4-5D6E-409C-BE32-E72D297353CC}">
              <c16:uniqueId val="{00000003-D418-4443-8FAC-A2EC6CF678B3}"/>
            </c:ext>
          </c:extLst>
        </c:ser>
        <c:dLbls>
          <c:showLegendKey val="0"/>
          <c:showVal val="0"/>
          <c:showCatName val="0"/>
          <c:showSerName val="0"/>
          <c:showPercent val="0"/>
          <c:showBubbleSize val="0"/>
        </c:dLbls>
        <c:smooth val="0"/>
        <c:axId val="70315008"/>
        <c:axId val="81829888"/>
      </c:lineChart>
      <c:catAx>
        <c:axId val="70315008"/>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8859561567"/>
              <c:y val="0.91859420751596799"/>
            </c:manualLayout>
          </c:layout>
          <c:overlay val="0"/>
        </c:title>
        <c:numFmt formatCode="General" sourceLinked="0"/>
        <c:majorTickMark val="out"/>
        <c:minorTickMark val="none"/>
        <c:tickLblPos val="nextTo"/>
        <c:crossAx val="81829888"/>
        <c:crosses val="autoZero"/>
        <c:auto val="1"/>
        <c:lblAlgn val="ctr"/>
        <c:lblOffset val="100"/>
        <c:noMultiLvlLbl val="0"/>
      </c:catAx>
      <c:valAx>
        <c:axId val="81829888"/>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overlay val="0"/>
        </c:title>
        <c:numFmt formatCode="General" sourceLinked="1"/>
        <c:majorTickMark val="out"/>
        <c:minorTickMark val="none"/>
        <c:tickLblPos val="nextTo"/>
        <c:crossAx val="70315008"/>
        <c:crosses val="autoZero"/>
        <c:crossBetween val="between"/>
        <c:majorUnit val="15"/>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en assec</a:t>
            </a:r>
          </a:p>
        </c:rich>
      </c:tx>
      <c:overlay val="0"/>
    </c:title>
    <c:autoTitleDeleted val="0"/>
    <c:plotArea>
      <c:layout/>
      <c:lineChart>
        <c:grouping val="standard"/>
        <c:varyColors val="0"/>
        <c:ser>
          <c:idx val="1"/>
          <c:order val="0"/>
          <c:tx>
            <c:strRef>
              <c:f>'Adour-Garonne'!$A$61</c:f>
              <c:strCache>
                <c:ptCount val="1"/>
                <c:pt idx="0">
                  <c:v>Max 2012-2020</c:v>
                </c:pt>
              </c:strCache>
            </c:strRef>
          </c:tx>
          <c:spPr>
            <a:ln w="31750">
              <a:solidFill>
                <a:srgbClr val="FF0000"/>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D4E1-45A5-A5EC-E93C27CAB9F1}"/>
            </c:ext>
          </c:extLst>
        </c:ser>
        <c:ser>
          <c:idx val="0"/>
          <c:order val="1"/>
          <c:tx>
            <c:strRef>
              <c:f>'Adour-Garonne'!$A$60</c:f>
              <c:strCache>
                <c:ptCount val="1"/>
                <c:pt idx="0">
                  <c:v>Min 2012-2020</c:v>
                </c:pt>
              </c:strCache>
            </c:strRef>
          </c:tx>
          <c:spPr>
            <a:ln w="31750">
              <a:solidFill>
                <a:schemeClr val="accent1"/>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D4E1-45A5-A5EC-E93C27CAB9F1}"/>
            </c:ext>
          </c:extLst>
        </c:ser>
        <c:ser>
          <c:idx val="2"/>
          <c:order val="2"/>
          <c:tx>
            <c:strRef>
              <c:f>'Adour-Garonne'!$A$62</c:f>
              <c:strCache>
                <c:ptCount val="1"/>
                <c:pt idx="0">
                  <c:v>Moyenne 2012-2020</c:v>
                </c:pt>
              </c:strCache>
            </c:strRef>
          </c:tx>
          <c:spPr>
            <a:ln w="25400">
              <a:solidFill>
                <a:schemeClr val="tx1">
                  <a:lumMod val="50000"/>
                  <a:lumOff val="50000"/>
                </a:schemeClr>
              </a:solidFill>
              <a:prstDash val="sysDash"/>
            </a:ln>
          </c:spPr>
          <c:marker>
            <c:symbol val="none"/>
          </c:marker>
          <c:cat>
            <c:strRef>
              <c:f>'Adour-Garonne'!$B$59:$F$59</c:f>
              <c:strCache>
                <c:ptCount val="5"/>
                <c:pt idx="0">
                  <c:v>Mai</c:v>
                </c:pt>
                <c:pt idx="1">
                  <c:v>Juin</c:v>
                </c:pt>
                <c:pt idx="2">
                  <c:v>Juillet</c:v>
                </c:pt>
                <c:pt idx="3">
                  <c:v>Aout</c:v>
                </c:pt>
                <c:pt idx="4">
                  <c:v>Septembre</c:v>
                </c:pt>
              </c:strCache>
            </c:strRef>
          </c:cat>
          <c:val>
            <c:numRef>
              <c:f>'Adour-Garonne'!$B$62:$F$62</c:f>
              <c:numCache>
                <c:formatCode>0</c:formatCode>
                <c:ptCount val="5"/>
                <c:pt idx="0">
                  <c:v>2.8</c:v>
                </c:pt>
                <c:pt idx="1">
                  <c:v>15</c:v>
                </c:pt>
                <c:pt idx="2">
                  <c:v>57.4</c:v>
                </c:pt>
                <c:pt idx="3">
                  <c:v>117.9</c:v>
                </c:pt>
                <c:pt idx="4">
                  <c:v>135</c:v>
                </c:pt>
              </c:numCache>
            </c:numRef>
          </c:val>
          <c:smooth val="0"/>
          <c:extLst>
            <c:ext xmlns:c16="http://schemas.microsoft.com/office/drawing/2014/chart" uri="{C3380CC4-5D6E-409C-BE32-E72D297353CC}">
              <c16:uniqueId val="{00000002-D4E1-45A5-A5EC-E93C27CAB9F1}"/>
            </c:ext>
          </c:extLst>
        </c:ser>
        <c:ser>
          <c:idx val="3"/>
          <c:order val="3"/>
          <c:tx>
            <c:strRef>
              <c:f>'Adour-Garonne'!$A$63</c:f>
              <c:strCache>
                <c:ptCount val="1"/>
                <c:pt idx="0">
                  <c:v>2021</c:v>
                </c:pt>
              </c:strCache>
            </c:strRef>
          </c:tx>
          <c:spPr>
            <a:ln w="44450">
              <a:solidFill>
                <a:srgbClr val="2400FE"/>
              </a:solidFill>
            </a:ln>
          </c:spPr>
          <c:marker>
            <c:symbol val="none"/>
          </c:marker>
          <c:cat>
            <c:strRef>
              <c:f>'Adour-Garonne'!$B$59:$F$59</c:f>
              <c:strCache>
                <c:ptCount val="5"/>
                <c:pt idx="0">
                  <c:v>Mai</c:v>
                </c:pt>
                <c:pt idx="1">
                  <c:v>Juin</c:v>
                </c:pt>
                <c:pt idx="2">
                  <c:v>Juillet</c:v>
                </c:pt>
                <c:pt idx="3">
                  <c:v>Aout</c:v>
                </c:pt>
                <c:pt idx="4">
                  <c:v>Septembre</c:v>
                </c:pt>
              </c:strCache>
            </c:strRef>
          </c:cat>
          <c:val>
            <c:numRef>
              <c:f>'Adour-Garonne'!$B$63:$F$63</c:f>
              <c:numCache>
                <c:formatCode>General</c:formatCode>
                <c:ptCount val="5"/>
                <c:pt idx="0">
                  <c:v>5</c:v>
                </c:pt>
                <c:pt idx="1">
                  <c:v>14</c:v>
                </c:pt>
                <c:pt idx="2">
                  <c:v>36</c:v>
                </c:pt>
                <c:pt idx="3">
                  <c:v>77</c:v>
                </c:pt>
              </c:numCache>
            </c:numRef>
          </c:val>
          <c:smooth val="0"/>
          <c:extLst>
            <c:ext xmlns:c16="http://schemas.microsoft.com/office/drawing/2014/chart" uri="{C3380CC4-5D6E-409C-BE32-E72D297353CC}">
              <c16:uniqueId val="{00000003-D4E1-45A5-A5EC-E93C27CAB9F1}"/>
            </c:ext>
          </c:extLst>
        </c:ser>
        <c:dLbls>
          <c:showLegendKey val="0"/>
          <c:showVal val="0"/>
          <c:showCatName val="0"/>
          <c:showSerName val="0"/>
          <c:showPercent val="0"/>
          <c:showBubbleSize val="0"/>
        </c:dLbls>
        <c:smooth val="0"/>
        <c:axId val="80140800"/>
        <c:axId val="81831616"/>
      </c:lineChart>
      <c:catAx>
        <c:axId val="80140800"/>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7451110867"/>
              <c:y val="0.9108870784215557"/>
            </c:manualLayout>
          </c:layout>
          <c:overlay val="0"/>
        </c:title>
        <c:numFmt formatCode="General" sourceLinked="0"/>
        <c:majorTickMark val="out"/>
        <c:minorTickMark val="none"/>
        <c:tickLblPos val="nextTo"/>
        <c:crossAx val="81831616"/>
        <c:crosses val="autoZero"/>
        <c:auto val="1"/>
        <c:lblAlgn val="ctr"/>
        <c:lblOffset val="100"/>
        <c:noMultiLvlLbl val="0"/>
      </c:catAx>
      <c:valAx>
        <c:axId val="81831616"/>
        <c:scaling>
          <c:orientation val="minMax"/>
          <c:max val="25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80140800"/>
        <c:crosses val="autoZero"/>
        <c:crossBetween val="between"/>
        <c:majorUnit val="40"/>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77004-8F78-41B2-A6AB-2DB47A77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128</TotalTime>
  <Pages>1</Pages>
  <Words>3220</Words>
  <Characters>17716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15</cp:revision>
  <dcterms:created xsi:type="dcterms:W3CDTF">2021-02-16T09:07:00Z</dcterms:created>
  <dcterms:modified xsi:type="dcterms:W3CDTF">2021-09-02T08:35:00Z</dcterms:modified>
  <dc:language>fr-FR</dc:language>
</cp:coreProperties>
</file>